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635E" w14:textId="3822FE89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3A4F9305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31ACAA0E" w:rsidR="00984C9A" w:rsidRDefault="00984C9A">
                            <w:r>
                              <w:rPr>
                                <w:b/>
                                <w:bCs/>
                                <w:noProof/>
                                <w:color w:val="BF8F00" w:themeColor="accent4" w:themeShade="BF"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68EECBCD" wp14:editId="2C0D6FCF">
                                  <wp:extent cx="856957" cy="647700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enc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337" cy="65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31ACAA0E" w:rsidR="00984C9A" w:rsidRDefault="00984C9A">
                      <w:r>
                        <w:rPr>
                          <w:b/>
                          <w:bCs/>
                          <w:noProof/>
                          <w:color w:val="BF8F00" w:themeColor="accent4" w:themeShade="BF"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68EECBCD" wp14:editId="2C0D6FCF">
                            <wp:extent cx="856957" cy="647700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ench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337" cy="656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3F11D3">
        <w:rPr>
          <w:b/>
          <w:bCs/>
          <w:color w:val="BF8F00" w:themeColor="accent4" w:themeShade="BF"/>
          <w:sz w:val="40"/>
          <w:szCs w:val="40"/>
        </w:rPr>
        <w:t>9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>
        <w:rPr>
          <w:b/>
          <w:bCs/>
          <w:color w:val="BF8F00" w:themeColor="accent4" w:themeShade="BF"/>
          <w:sz w:val="40"/>
          <w:szCs w:val="40"/>
        </w:rPr>
        <w:t>French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47252B">
        <w:rPr>
          <w:b/>
          <w:bCs/>
          <w:color w:val="BF8F00" w:themeColor="accent4" w:themeShade="BF"/>
          <w:sz w:val="40"/>
          <w:szCs w:val="40"/>
        </w:rPr>
        <w:t>TERM 5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79988438" w:rsidR="00EF738D" w:rsidRDefault="00984C9A" w:rsidP="00EF738D">
      <w:pPr>
        <w:pStyle w:val="ListParagraph"/>
        <w:numPr>
          <w:ilvl w:val="0"/>
          <w:numId w:val="3"/>
        </w:numPr>
      </w:pPr>
      <w:r>
        <w:t>Pupils have 3</w:t>
      </w:r>
      <w:r w:rsidR="00EF738D">
        <w:t xml:space="preserve"> lessons of </w:t>
      </w:r>
      <w:r w:rsidR="009A7C47">
        <w:t>French</w:t>
      </w:r>
      <w:r w:rsidR="00EF738D">
        <w:t xml:space="preserve"> a week.  </w:t>
      </w:r>
    </w:p>
    <w:p w14:paraId="0BFF1D19" w14:textId="424DCDD8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access to the </w:t>
      </w:r>
      <w:r w:rsidR="0000359D">
        <w:rPr>
          <w:b/>
          <w:bCs/>
          <w:color w:val="BF8F00" w:themeColor="accent4" w:themeShade="BF"/>
        </w:rPr>
        <w:t>Studio 2</w:t>
      </w:r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 xml:space="preserve">on-line textbook </w:t>
      </w:r>
      <w:r w:rsidR="00984C9A" w:rsidRPr="00984C9A">
        <w:t>https://pearsonactivelearn.com/</w:t>
      </w:r>
    </w:p>
    <w:p w14:paraId="470676E6" w14:textId="2CCFB889" w:rsidR="00EF738D" w:rsidRDefault="00EF738D" w:rsidP="00B62A17">
      <w:pPr>
        <w:pStyle w:val="ListParagraph"/>
        <w:numPr>
          <w:ilvl w:val="0"/>
          <w:numId w:val="3"/>
        </w:numPr>
      </w:pPr>
      <w:r>
        <w:t>If absent, pupils should read th</w:t>
      </w:r>
      <w:r w:rsidR="00984C9A">
        <w:t xml:space="preserve">rough the vocabulary for that section of the book </w:t>
      </w:r>
      <w:r w:rsidR="00A76737">
        <w:t>(</w:t>
      </w:r>
      <w:r w:rsidR="00A76737" w:rsidRPr="003640F0">
        <w:rPr>
          <w:u w:val="single"/>
        </w:rPr>
        <w:t>found on pag</w:t>
      </w:r>
      <w:r w:rsidR="00D05CDE">
        <w:rPr>
          <w:u w:val="single"/>
        </w:rPr>
        <w:t>es</w:t>
      </w:r>
      <w:r w:rsidR="00F57116">
        <w:rPr>
          <w:u w:val="single"/>
        </w:rPr>
        <w:t xml:space="preserve"> </w:t>
      </w:r>
      <w:r w:rsidR="0047252B">
        <w:rPr>
          <w:u w:val="single"/>
        </w:rPr>
        <w:t>108-109</w:t>
      </w:r>
      <w:r w:rsidR="00A76737">
        <w:t xml:space="preserve">) </w:t>
      </w:r>
      <w:r w:rsidR="00984C9A">
        <w:t xml:space="preserve">and then work through all of the exercises. </w:t>
      </w:r>
      <w:r w:rsidR="004E6304">
        <w:t xml:space="preserve">Pupils should copy the relevant vocabulary in to their orange books and learn it. </w:t>
      </w:r>
      <w:r>
        <w:t xml:space="preserve">For extension they could also </w:t>
      </w:r>
      <w:r w:rsidR="00367788">
        <w:t xml:space="preserve">look at lessons on </w:t>
      </w:r>
      <w:r>
        <w:t xml:space="preserve">BBC Bitesize or Oak Academy where there are a range of </w:t>
      </w:r>
      <w:r w:rsidR="00367788">
        <w:t>topic areas to extend their learning</w:t>
      </w:r>
      <w:r>
        <w:t xml:space="preserve">.  </w:t>
      </w:r>
      <w:r w:rsidR="00984C9A">
        <w:t xml:space="preserve">Pupils can also use the </w:t>
      </w:r>
      <w:proofErr w:type="spellStart"/>
      <w:r w:rsidR="00984C9A">
        <w:t>Linguascope</w:t>
      </w:r>
      <w:proofErr w:type="spellEnd"/>
      <w:r w:rsidR="00984C9A">
        <w:t xml:space="preserve"> or Language gym websites.</w:t>
      </w:r>
    </w:p>
    <w:p w14:paraId="5E0C2A26" w14:textId="02D44424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984C9A">
        <w:t>to learn the vocabulary for that section of the chapter.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7AE73B22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53653777" w:rsidR="003640F0" w:rsidRPr="00D5583B" w:rsidRDefault="003640F0">
            <w:pPr>
              <w:rPr>
                <w:b/>
                <w:bCs/>
              </w:rPr>
            </w:pPr>
            <w:r>
              <w:rPr>
                <w:b/>
                <w:bCs/>
              </w:rPr>
              <w:t>(Studi</w:t>
            </w:r>
            <w:r w:rsidR="003F11D3">
              <w:rPr>
                <w:b/>
                <w:bCs/>
              </w:rPr>
              <w:t>o 2</w:t>
            </w:r>
            <w:r w:rsidR="0047252B">
              <w:rPr>
                <w:b/>
                <w:bCs/>
              </w:rPr>
              <w:t>- Chapter 5</w:t>
            </w:r>
            <w:r>
              <w:rPr>
                <w:b/>
                <w:bCs/>
              </w:rPr>
              <w:t>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77777777" w:rsidR="00EF738D" w:rsidRPr="008F2EB9" w:rsidRDefault="00EF738D" w:rsidP="00EF738D">
            <w:r w:rsidRPr="008F2EB9">
              <w:t>Link to pages in On- line textbook where possible</w:t>
            </w:r>
          </w:p>
          <w:p w14:paraId="58439EC5" w14:textId="43685D81" w:rsidR="00EF738D" w:rsidRPr="00D5583B" w:rsidRDefault="00EF738D" w:rsidP="00EF738D">
            <w:pPr>
              <w:rPr>
                <w:b/>
                <w:bCs/>
              </w:rPr>
            </w:pPr>
            <w:r w:rsidRPr="008F2EB9">
              <w:t xml:space="preserve">Or alternative activity   </w:t>
            </w:r>
          </w:p>
        </w:tc>
      </w:tr>
      <w:tr w:rsidR="0047252B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1CDE5B10" w14:textId="77777777" w:rsidR="0047252B" w:rsidRDefault="0047252B" w:rsidP="0047252B">
            <w:r>
              <w:t>19</w:t>
            </w:r>
            <w:r w:rsidRPr="00E757A0">
              <w:rPr>
                <w:vertAlign w:val="superscript"/>
              </w:rPr>
              <w:t>th</w:t>
            </w:r>
            <w:r>
              <w:t xml:space="preserve"> April</w:t>
            </w:r>
          </w:p>
          <w:p w14:paraId="42009E67" w14:textId="3089A989" w:rsidR="0047252B" w:rsidRDefault="0047252B" w:rsidP="0047252B"/>
        </w:tc>
        <w:tc>
          <w:tcPr>
            <w:tcW w:w="4820" w:type="dxa"/>
          </w:tcPr>
          <w:p w14:paraId="67676C4A" w14:textId="77777777" w:rsidR="0047252B" w:rsidRDefault="00930CC6" w:rsidP="0047252B">
            <w:r>
              <w:t>La France a du talent!</w:t>
            </w:r>
          </w:p>
          <w:p w14:paraId="41C8F396" w14:textId="467C19D3" w:rsidR="00930CC6" w:rsidRDefault="00930CC6" w:rsidP="0047252B">
            <w:r>
              <w:t xml:space="preserve">Talking about talent and ambition, infinitives and the verb </w:t>
            </w:r>
            <w:proofErr w:type="spellStart"/>
            <w:r>
              <w:t>vouloir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32CAB7A0" w14:textId="77777777" w:rsidR="0047252B" w:rsidRDefault="00930CC6" w:rsidP="004725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P90-91</w:t>
            </w:r>
          </w:p>
          <w:p w14:paraId="25C497C4" w14:textId="21F7998F" w:rsidR="00930CC6" w:rsidRPr="00EF738D" w:rsidRDefault="00930CC6" w:rsidP="0047252B">
            <w:pPr>
              <w:rPr>
                <w:color w:val="000000" w:themeColor="text1"/>
              </w:rPr>
            </w:pPr>
          </w:p>
        </w:tc>
      </w:tr>
      <w:tr w:rsidR="0047252B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19583F25" w14:textId="25F34334" w:rsidR="0047252B" w:rsidRDefault="0047252B" w:rsidP="0047252B">
            <w:r>
              <w:t>26</w:t>
            </w:r>
            <w:r w:rsidRPr="00E757A0">
              <w:rPr>
                <w:vertAlign w:val="superscript"/>
              </w:rPr>
              <w:t>th</w:t>
            </w:r>
            <w:r>
              <w:t xml:space="preserve"> April</w:t>
            </w:r>
          </w:p>
          <w:p w14:paraId="4D383911" w14:textId="0BC2E658" w:rsidR="0047252B" w:rsidRDefault="0047252B" w:rsidP="0047252B"/>
        </w:tc>
        <w:tc>
          <w:tcPr>
            <w:tcW w:w="4820" w:type="dxa"/>
          </w:tcPr>
          <w:p w14:paraId="20BE8235" w14:textId="77777777" w:rsidR="0047252B" w:rsidRDefault="00930CC6" w:rsidP="004725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 </w:t>
            </w:r>
            <w:proofErr w:type="spellStart"/>
            <w:r>
              <w:rPr>
                <w:color w:val="000000" w:themeColor="text1"/>
              </w:rPr>
              <w:t>fais</w:t>
            </w:r>
            <w:proofErr w:type="spellEnd"/>
            <w:r>
              <w:rPr>
                <w:color w:val="000000" w:themeColor="text1"/>
              </w:rPr>
              <w:t xml:space="preserve"> pas </w:t>
            </w:r>
            <w:proofErr w:type="spellStart"/>
            <w:r>
              <w:rPr>
                <w:rFonts w:cstheme="minorHAnsi"/>
                <w:color w:val="000000" w:themeColor="text1"/>
              </w:rPr>
              <w:t>ç</w:t>
            </w:r>
            <w:r>
              <w:rPr>
                <w:color w:val="000000" w:themeColor="text1"/>
              </w:rPr>
              <w:t>a</w:t>
            </w:r>
            <w:proofErr w:type="spellEnd"/>
            <w:r>
              <w:rPr>
                <w:color w:val="000000" w:themeColor="text1"/>
              </w:rPr>
              <w:t>!</w:t>
            </w:r>
          </w:p>
          <w:p w14:paraId="44EAFD9C" w14:textId="5F40330E" w:rsidR="00930CC6" w:rsidRPr="00EF738D" w:rsidRDefault="00930CC6" w:rsidP="004725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Rehearsing for a contest, the imperative</w:t>
            </w:r>
          </w:p>
        </w:tc>
        <w:tc>
          <w:tcPr>
            <w:tcW w:w="3118" w:type="dxa"/>
          </w:tcPr>
          <w:p w14:paraId="4B94D5A5" w14:textId="6750BFF6" w:rsidR="0047252B" w:rsidRDefault="00930CC6" w:rsidP="0047252B">
            <w:r>
              <w:t>P92-93</w:t>
            </w:r>
          </w:p>
        </w:tc>
      </w:tr>
      <w:tr w:rsidR="0047252B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97B291C" w14:textId="77777777" w:rsidR="0047252B" w:rsidRDefault="0047252B" w:rsidP="0047252B">
            <w:r>
              <w:t>3</w:t>
            </w:r>
            <w:r w:rsidRPr="00E757A0">
              <w:rPr>
                <w:vertAlign w:val="superscript"/>
              </w:rPr>
              <w:t>rd</w:t>
            </w:r>
            <w:r>
              <w:t xml:space="preserve"> May</w:t>
            </w:r>
          </w:p>
          <w:p w14:paraId="45FB0818" w14:textId="38295620" w:rsidR="0047252B" w:rsidRDefault="0047252B" w:rsidP="0047252B"/>
        </w:tc>
        <w:tc>
          <w:tcPr>
            <w:tcW w:w="4820" w:type="dxa"/>
          </w:tcPr>
          <w:p w14:paraId="785E18D1" w14:textId="77777777" w:rsidR="0047252B" w:rsidRDefault="00930CC6" w:rsidP="0047252B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C’est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qui le </w:t>
            </w:r>
            <w:proofErr w:type="spellStart"/>
            <w:r>
              <w:rPr>
                <w:rFonts w:cstheme="minorHAnsi"/>
                <w:color w:val="000000" w:themeColor="text1"/>
              </w:rPr>
              <w:t>meilleur</w:t>
            </w:r>
            <w:proofErr w:type="spellEnd"/>
            <w:r>
              <w:rPr>
                <w:rFonts w:cstheme="minorHAnsi"/>
                <w:color w:val="000000" w:themeColor="text1"/>
              </w:rPr>
              <w:t>?</w:t>
            </w:r>
          </w:p>
          <w:p w14:paraId="049F31CB" w14:textId="6C3BD069" w:rsidR="00930CC6" w:rsidRPr="00937A11" w:rsidRDefault="00930CC6" w:rsidP="0047252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Saying who is the best/most/least, superlative adjectives.</w:t>
            </w:r>
          </w:p>
        </w:tc>
        <w:tc>
          <w:tcPr>
            <w:tcW w:w="3118" w:type="dxa"/>
          </w:tcPr>
          <w:p w14:paraId="53128261" w14:textId="5285F6E9" w:rsidR="0047252B" w:rsidRDefault="00930CC6" w:rsidP="0047252B">
            <w:r>
              <w:t>P94-95</w:t>
            </w:r>
          </w:p>
        </w:tc>
      </w:tr>
      <w:tr w:rsidR="0047252B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4E4F9A1" w14:textId="77777777" w:rsidR="0047252B" w:rsidRDefault="0047252B" w:rsidP="0047252B">
            <w:r>
              <w:t>10</w:t>
            </w:r>
            <w:r w:rsidRPr="00E757A0">
              <w:rPr>
                <w:vertAlign w:val="superscript"/>
              </w:rPr>
              <w:t>th</w:t>
            </w:r>
            <w:r>
              <w:t xml:space="preserve"> May</w:t>
            </w:r>
          </w:p>
          <w:p w14:paraId="4B99056E" w14:textId="540612EE" w:rsidR="0047252B" w:rsidRDefault="0047252B" w:rsidP="0047252B"/>
        </w:tc>
        <w:tc>
          <w:tcPr>
            <w:tcW w:w="4820" w:type="dxa"/>
          </w:tcPr>
          <w:p w14:paraId="58F26AAC" w14:textId="77777777" w:rsidR="0047252B" w:rsidRDefault="00930CC6" w:rsidP="004725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Et le </w:t>
            </w:r>
            <w:proofErr w:type="spellStart"/>
            <w:r>
              <w:rPr>
                <w:rFonts w:cstheme="minorHAnsi"/>
              </w:rPr>
              <w:t>gagnant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est</w:t>
            </w:r>
            <w:proofErr w:type="spellEnd"/>
            <w:r>
              <w:rPr>
                <w:rFonts w:cstheme="minorHAnsi"/>
              </w:rPr>
              <w:t>…</w:t>
            </w:r>
          </w:p>
          <w:p w14:paraId="1299C43A" w14:textId="1A55C65C" w:rsidR="00DF7AB7" w:rsidRPr="00937A11" w:rsidRDefault="00DF7AB7" w:rsidP="0047252B">
            <w:pPr>
              <w:rPr>
                <w:rFonts w:cstheme="minorHAnsi"/>
              </w:rPr>
            </w:pPr>
            <w:r>
              <w:rPr>
                <w:rFonts w:cstheme="minorHAnsi"/>
              </w:rPr>
              <w:t>Recapping a variety of structures and tenses.</w:t>
            </w:r>
            <w:bookmarkStart w:id="0" w:name="_GoBack"/>
            <w:bookmarkEnd w:id="0"/>
          </w:p>
        </w:tc>
        <w:tc>
          <w:tcPr>
            <w:tcW w:w="3118" w:type="dxa"/>
          </w:tcPr>
          <w:p w14:paraId="4DDBEF00" w14:textId="06306ED2" w:rsidR="0047252B" w:rsidRDefault="00930CC6" w:rsidP="0047252B">
            <w:r>
              <w:t>P96-97</w:t>
            </w:r>
          </w:p>
        </w:tc>
      </w:tr>
      <w:tr w:rsidR="00930CC6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F4962E3" w14:textId="77777777" w:rsidR="00930CC6" w:rsidRDefault="00930CC6" w:rsidP="00930CC6">
            <w:r>
              <w:t>17</w:t>
            </w:r>
            <w:r w:rsidRPr="00E757A0">
              <w:rPr>
                <w:vertAlign w:val="superscript"/>
              </w:rPr>
              <w:t>th</w:t>
            </w:r>
            <w:r>
              <w:t xml:space="preserve"> May</w:t>
            </w:r>
          </w:p>
          <w:p w14:paraId="0FB78278" w14:textId="066AA86C" w:rsidR="00930CC6" w:rsidRDefault="00930CC6" w:rsidP="00930CC6"/>
        </w:tc>
        <w:tc>
          <w:tcPr>
            <w:tcW w:w="4820" w:type="dxa"/>
          </w:tcPr>
          <w:p w14:paraId="1FC39945" w14:textId="3A6897CC" w:rsidR="00930CC6" w:rsidRPr="00937A11" w:rsidRDefault="00930CC6" w:rsidP="00930CC6">
            <w:pPr>
              <w:rPr>
                <w:rFonts w:cstheme="minorHAnsi"/>
              </w:rPr>
            </w:pPr>
            <w:r>
              <w:t>Assessment week</w:t>
            </w:r>
          </w:p>
        </w:tc>
        <w:tc>
          <w:tcPr>
            <w:tcW w:w="3118" w:type="dxa"/>
          </w:tcPr>
          <w:p w14:paraId="0562CB0E" w14:textId="5994411A" w:rsidR="00930CC6" w:rsidRDefault="00930CC6" w:rsidP="00930CC6">
            <w:r>
              <w:t>Contact Mrs Millar for assessment materials</w:t>
            </w:r>
          </w:p>
        </w:tc>
      </w:tr>
      <w:tr w:rsidR="00930CC6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D6390A8" w14:textId="77777777" w:rsidR="00930CC6" w:rsidRDefault="00930CC6" w:rsidP="00930CC6">
            <w:r>
              <w:t>24</w:t>
            </w:r>
            <w:r w:rsidRPr="00E757A0">
              <w:rPr>
                <w:vertAlign w:val="superscript"/>
              </w:rPr>
              <w:t>th</w:t>
            </w:r>
            <w:r>
              <w:t xml:space="preserve"> May</w:t>
            </w:r>
          </w:p>
          <w:p w14:paraId="6D98A12B" w14:textId="27A8AF1E" w:rsidR="00930CC6" w:rsidRDefault="00930CC6" w:rsidP="00930CC6"/>
        </w:tc>
        <w:tc>
          <w:tcPr>
            <w:tcW w:w="4820" w:type="dxa"/>
          </w:tcPr>
          <w:p w14:paraId="2946DB82" w14:textId="387A6532" w:rsidR="00930CC6" w:rsidRPr="00C83ED8" w:rsidRDefault="00930CC6" w:rsidP="00930CC6">
            <w:r>
              <w:t>Travel project</w:t>
            </w:r>
          </w:p>
        </w:tc>
        <w:tc>
          <w:tcPr>
            <w:tcW w:w="3118" w:type="dxa"/>
          </w:tcPr>
          <w:p w14:paraId="5997CC1D" w14:textId="0AFE4D91" w:rsidR="00930CC6" w:rsidRDefault="00DF7AB7" w:rsidP="00930CC6">
            <w:r>
              <w:t>Contact Mrs Millar for the project information</w:t>
            </w:r>
          </w:p>
        </w:tc>
      </w:tr>
    </w:tbl>
    <w:p w14:paraId="6B699379" w14:textId="64C20C59" w:rsidR="003C03F3" w:rsidRDefault="003C03F3"/>
    <w:sectPr w:rsidR="003C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0359D"/>
    <w:rsid w:val="00087ABC"/>
    <w:rsid w:val="0009390D"/>
    <w:rsid w:val="00094C15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719B4"/>
    <w:rsid w:val="001A6B4B"/>
    <w:rsid w:val="001A7CFE"/>
    <w:rsid w:val="001B18BD"/>
    <w:rsid w:val="001D50FE"/>
    <w:rsid w:val="00227A58"/>
    <w:rsid w:val="0025772F"/>
    <w:rsid w:val="002D5C9D"/>
    <w:rsid w:val="003219D3"/>
    <w:rsid w:val="00326ABB"/>
    <w:rsid w:val="00335704"/>
    <w:rsid w:val="00335A2B"/>
    <w:rsid w:val="00336E56"/>
    <w:rsid w:val="003640F0"/>
    <w:rsid w:val="00367788"/>
    <w:rsid w:val="003C03F3"/>
    <w:rsid w:val="003E73F2"/>
    <w:rsid w:val="003F11D3"/>
    <w:rsid w:val="00432278"/>
    <w:rsid w:val="0045451B"/>
    <w:rsid w:val="0047252B"/>
    <w:rsid w:val="004A4C21"/>
    <w:rsid w:val="004E6304"/>
    <w:rsid w:val="004F1639"/>
    <w:rsid w:val="005300A2"/>
    <w:rsid w:val="0053787A"/>
    <w:rsid w:val="00547AC3"/>
    <w:rsid w:val="00585106"/>
    <w:rsid w:val="00585B0E"/>
    <w:rsid w:val="005F64D0"/>
    <w:rsid w:val="00613305"/>
    <w:rsid w:val="00615F5C"/>
    <w:rsid w:val="00636821"/>
    <w:rsid w:val="006D41D7"/>
    <w:rsid w:val="0070113E"/>
    <w:rsid w:val="00722BA9"/>
    <w:rsid w:val="00754BBB"/>
    <w:rsid w:val="00757E7B"/>
    <w:rsid w:val="00767BA0"/>
    <w:rsid w:val="007D4C16"/>
    <w:rsid w:val="008159C4"/>
    <w:rsid w:val="0083252E"/>
    <w:rsid w:val="00871B5A"/>
    <w:rsid w:val="0089684E"/>
    <w:rsid w:val="008C3B69"/>
    <w:rsid w:val="008C606F"/>
    <w:rsid w:val="00905832"/>
    <w:rsid w:val="00922EF9"/>
    <w:rsid w:val="00926620"/>
    <w:rsid w:val="00930CC6"/>
    <w:rsid w:val="00937A11"/>
    <w:rsid w:val="00967A1C"/>
    <w:rsid w:val="00967F53"/>
    <w:rsid w:val="00984C9A"/>
    <w:rsid w:val="009A7C47"/>
    <w:rsid w:val="009D33FE"/>
    <w:rsid w:val="009F7502"/>
    <w:rsid w:val="00A01A3E"/>
    <w:rsid w:val="00A40EC2"/>
    <w:rsid w:val="00A54DBF"/>
    <w:rsid w:val="00A7337B"/>
    <w:rsid w:val="00A763E0"/>
    <w:rsid w:val="00A76737"/>
    <w:rsid w:val="00A907D4"/>
    <w:rsid w:val="00AD7615"/>
    <w:rsid w:val="00B361C4"/>
    <w:rsid w:val="00B40202"/>
    <w:rsid w:val="00B62A17"/>
    <w:rsid w:val="00B906FD"/>
    <w:rsid w:val="00B95003"/>
    <w:rsid w:val="00BA0DB3"/>
    <w:rsid w:val="00BB41E5"/>
    <w:rsid w:val="00BE4DED"/>
    <w:rsid w:val="00C25959"/>
    <w:rsid w:val="00C25E1B"/>
    <w:rsid w:val="00C34086"/>
    <w:rsid w:val="00C55220"/>
    <w:rsid w:val="00C62636"/>
    <w:rsid w:val="00C83ED8"/>
    <w:rsid w:val="00C9301E"/>
    <w:rsid w:val="00C95598"/>
    <w:rsid w:val="00CD6729"/>
    <w:rsid w:val="00CD6DB0"/>
    <w:rsid w:val="00D05CDE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E2D5A"/>
    <w:rsid w:val="00DE7D5C"/>
    <w:rsid w:val="00DF161F"/>
    <w:rsid w:val="00DF389E"/>
    <w:rsid w:val="00DF7AB7"/>
    <w:rsid w:val="00E4740A"/>
    <w:rsid w:val="00E500DF"/>
    <w:rsid w:val="00E541B8"/>
    <w:rsid w:val="00EA7035"/>
    <w:rsid w:val="00EB6C32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57116"/>
    <w:rsid w:val="00F62C66"/>
    <w:rsid w:val="00F63E95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Jackie Millar</cp:lastModifiedBy>
  <cp:revision>8</cp:revision>
  <dcterms:created xsi:type="dcterms:W3CDTF">2020-10-21T08:29:00Z</dcterms:created>
  <dcterms:modified xsi:type="dcterms:W3CDTF">2021-03-29T17:38:00Z</dcterms:modified>
</cp:coreProperties>
</file>