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5635E" w14:textId="3661854F" w:rsidR="00EF1A56" w:rsidRPr="006D41D7" w:rsidRDefault="00984C9A">
      <w:pPr>
        <w:rPr>
          <w:b/>
          <w:bCs/>
          <w:color w:val="BF8F00" w:themeColor="accent4" w:themeShade="BF"/>
          <w:sz w:val="40"/>
          <w:szCs w:val="40"/>
        </w:rPr>
      </w:pPr>
      <w:r w:rsidRPr="00984C9A">
        <w:rPr>
          <w:b/>
          <w:bCs/>
          <w:noProof/>
          <w:color w:val="BF8F00" w:themeColor="accent4" w:themeShade="BF"/>
          <w:sz w:val="40"/>
          <w:szCs w:val="40"/>
          <w:lang w:eastAsia="en-GB"/>
        </w:rPr>
        <mc:AlternateContent>
          <mc:Choice Requires="wps">
            <w:drawing>
              <wp:anchor distT="45720" distB="45720" distL="114300" distR="114300" simplePos="0" relativeHeight="251659264" behindDoc="1" locked="0" layoutInCell="1" allowOverlap="1" wp14:anchorId="3F26F758" wp14:editId="6F9F75D6">
                <wp:simplePos x="0" y="0"/>
                <wp:positionH relativeFrom="column">
                  <wp:posOffset>4714875</wp:posOffset>
                </wp:positionH>
                <wp:positionV relativeFrom="paragraph">
                  <wp:posOffset>-514350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764806C" w14:textId="5467A4AC" w:rsidR="00984C9A" w:rsidRDefault="003D012E">
                            <w:r>
                              <w:rPr>
                                <w:noProof/>
                                <w:lang w:eastAsia="en-GB"/>
                              </w:rPr>
                              <w:drawing>
                                <wp:inline distT="0" distB="0" distL="0" distR="0" wp14:anchorId="27253526" wp14:editId="36BA0B31">
                                  <wp:extent cx="1176655" cy="99809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anish flag.png"/>
                                          <pic:cNvPicPr/>
                                        </pic:nvPicPr>
                                        <pic:blipFill>
                                          <a:blip r:embed="rId5">
                                            <a:extLst>
                                              <a:ext uri="{28A0092B-C50C-407E-A947-70E740481C1C}">
                                                <a14:useLocalDpi xmlns:a14="http://schemas.microsoft.com/office/drawing/2010/main" val="0"/>
                                              </a:ext>
                                            </a:extLst>
                                          </a:blip>
                                          <a:stretch>
                                            <a:fillRect/>
                                          </a:stretch>
                                        </pic:blipFill>
                                        <pic:spPr>
                                          <a:xfrm>
                                            <a:off x="0" y="0"/>
                                            <a:ext cx="1180992" cy="1001773"/>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26F758" id="_x0000_t202" coordsize="21600,21600" o:spt="202" path="m,l,21600r21600,l21600,xe">
                <v:stroke joinstyle="miter"/>
                <v:path gradientshapeok="t" o:connecttype="rect"/>
              </v:shapetype>
              <v:shape id="Text Box 2" o:spid="_x0000_s1026" type="#_x0000_t202" style="position:absolute;margin-left:371.25pt;margin-top:-40.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" stroked="f">
                <v:textbox style="mso-fit-shape-to-text:t">
                  <w:txbxContent>
                    <w:p w14:paraId="3764806C" w14:textId="5467A4AC" w:rsidR="00984C9A" w:rsidRDefault="003D012E">
                      <w:r>
                        <w:rPr>
                          <w:noProof/>
                          <w:lang w:eastAsia="en-GB"/>
                        </w:rPr>
                        <w:drawing>
                          <wp:inline distT="0" distB="0" distL="0" distR="0" wp14:anchorId="27253526" wp14:editId="36BA0B31">
                            <wp:extent cx="1176655" cy="99809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anish flag.png"/>
                                    <pic:cNvPicPr/>
                                  </pic:nvPicPr>
                                  <pic:blipFill>
                                    <a:blip r:embed="rId6">
                                      <a:extLst>
                                        <a:ext uri="{28A0092B-C50C-407E-A947-70E740481C1C}">
                                          <a14:useLocalDpi xmlns:a14="http://schemas.microsoft.com/office/drawing/2010/main" val="0"/>
                                        </a:ext>
                                      </a:extLst>
                                    </a:blip>
                                    <a:stretch>
                                      <a:fillRect/>
                                    </a:stretch>
                                  </pic:blipFill>
                                  <pic:spPr>
                                    <a:xfrm>
                                      <a:off x="0" y="0"/>
                                      <a:ext cx="1180992" cy="1001773"/>
                                    </a:xfrm>
                                    <a:prstGeom prst="rect">
                                      <a:avLst/>
                                    </a:prstGeom>
                                  </pic:spPr>
                                </pic:pic>
                              </a:graphicData>
                            </a:graphic>
                          </wp:inline>
                        </w:drawing>
                      </w:r>
                    </w:p>
                  </w:txbxContent>
                </v:textbox>
              </v:shape>
            </w:pict>
          </mc:Fallback>
        </mc:AlternateContent>
      </w:r>
      <w:r w:rsidR="00F12876" w:rsidRPr="006D41D7">
        <w:rPr>
          <w:b/>
          <w:bCs/>
          <w:color w:val="BF8F00" w:themeColor="accent4" w:themeShade="BF"/>
          <w:sz w:val="40"/>
          <w:szCs w:val="40"/>
        </w:rPr>
        <w:t xml:space="preserve">Year </w:t>
      </w:r>
      <w:r w:rsidR="00231A7B">
        <w:rPr>
          <w:b/>
          <w:bCs/>
          <w:color w:val="BF8F00" w:themeColor="accent4" w:themeShade="BF"/>
          <w:sz w:val="40"/>
          <w:szCs w:val="40"/>
        </w:rPr>
        <w:t>10</w:t>
      </w:r>
      <w:r w:rsidR="00F12876" w:rsidRPr="006D41D7">
        <w:rPr>
          <w:b/>
          <w:bCs/>
          <w:color w:val="BF8F00" w:themeColor="accent4" w:themeShade="BF"/>
          <w:sz w:val="40"/>
          <w:szCs w:val="40"/>
        </w:rPr>
        <w:t xml:space="preserve"> </w:t>
      </w:r>
      <w:r w:rsidR="003D012E">
        <w:rPr>
          <w:b/>
          <w:bCs/>
          <w:color w:val="BF8F00" w:themeColor="accent4" w:themeShade="BF"/>
          <w:sz w:val="40"/>
          <w:szCs w:val="40"/>
        </w:rPr>
        <w:t>Spanish</w:t>
      </w:r>
      <w:r w:rsidR="00EF738D">
        <w:rPr>
          <w:b/>
          <w:bCs/>
          <w:color w:val="BF8F00" w:themeColor="accent4" w:themeShade="BF"/>
          <w:sz w:val="40"/>
          <w:szCs w:val="40"/>
        </w:rPr>
        <w:t xml:space="preserve"> </w:t>
      </w:r>
      <w:r w:rsidR="007009BE">
        <w:rPr>
          <w:b/>
          <w:bCs/>
          <w:color w:val="BF8F00" w:themeColor="accent4" w:themeShade="BF"/>
          <w:sz w:val="40"/>
          <w:szCs w:val="40"/>
        </w:rPr>
        <w:t>TERM 5</w:t>
      </w:r>
      <w:r w:rsidR="00EF738D">
        <w:rPr>
          <w:b/>
          <w:bCs/>
          <w:color w:val="BF8F00" w:themeColor="accent4" w:themeShade="BF"/>
          <w:sz w:val="40"/>
          <w:szCs w:val="40"/>
        </w:rPr>
        <w:t>: Lesson</w:t>
      </w:r>
      <w:r w:rsidR="00DC7B77">
        <w:rPr>
          <w:b/>
          <w:bCs/>
          <w:color w:val="BF8F00" w:themeColor="accent4" w:themeShade="BF"/>
          <w:sz w:val="40"/>
          <w:szCs w:val="40"/>
        </w:rPr>
        <w:t>s</w:t>
      </w:r>
      <w:r w:rsidR="00EF738D">
        <w:rPr>
          <w:b/>
          <w:bCs/>
          <w:color w:val="BF8F00" w:themeColor="accent4" w:themeShade="BF"/>
          <w:sz w:val="40"/>
          <w:szCs w:val="40"/>
        </w:rPr>
        <w:t xml:space="preserve"> Outline </w:t>
      </w:r>
    </w:p>
    <w:p w14:paraId="672A6659" w14:textId="4E4F60DE" w:rsidR="00EF1A56" w:rsidRDefault="00EF1A56"/>
    <w:p w14:paraId="4350848B" w14:textId="77777777" w:rsidR="00231A7B" w:rsidRDefault="00231A7B" w:rsidP="00231A7B">
      <w:pPr>
        <w:pStyle w:val="ListParagraph"/>
        <w:numPr>
          <w:ilvl w:val="0"/>
          <w:numId w:val="3"/>
        </w:numPr>
      </w:pPr>
      <w:r>
        <w:t xml:space="preserve">Pupils have 2 lessons of Spanish a week (one single and one double).  </w:t>
      </w:r>
    </w:p>
    <w:p w14:paraId="02F9AD81" w14:textId="77777777" w:rsidR="00231A7B" w:rsidRDefault="00231A7B" w:rsidP="00231A7B">
      <w:pPr>
        <w:pStyle w:val="ListParagraph"/>
        <w:numPr>
          <w:ilvl w:val="0"/>
          <w:numId w:val="3"/>
        </w:numPr>
      </w:pPr>
      <w:r>
        <w:t xml:space="preserve">Pupils have been given their own copy of the </w:t>
      </w:r>
      <w:r>
        <w:rPr>
          <w:b/>
          <w:bCs/>
          <w:color w:val="BF8F00" w:themeColor="accent4" w:themeShade="BF"/>
        </w:rPr>
        <w:t xml:space="preserve">GCSE Viva </w:t>
      </w:r>
      <w:r w:rsidRPr="00EF738D">
        <w:t xml:space="preserve"> </w:t>
      </w:r>
      <w:r>
        <w:t xml:space="preserve">textbook they also have access to online resources to accompany the textbook </w:t>
      </w:r>
      <w:r w:rsidRPr="00984C9A">
        <w:t>https://pearsonactivelearn.com/</w:t>
      </w:r>
    </w:p>
    <w:p w14:paraId="3F81DBA5" w14:textId="6187C5AB" w:rsidR="00231A7B" w:rsidRDefault="00231A7B" w:rsidP="001314F4">
      <w:pPr>
        <w:pStyle w:val="ListParagraph"/>
        <w:numPr>
          <w:ilvl w:val="0"/>
          <w:numId w:val="3"/>
        </w:numPr>
      </w:pPr>
      <w:r>
        <w:t>If absent, pupils should read through the vocabulary for that section of the book (</w:t>
      </w:r>
      <w:r w:rsidR="001314F4">
        <w:rPr>
          <w:u w:val="single"/>
        </w:rPr>
        <w:t xml:space="preserve">found on pages 114-115) </w:t>
      </w:r>
      <w:r>
        <w:t xml:space="preserve">and then work through all of the exercises (with the exception of the listening tasks). Pupils should copy the relevant vocabulary in to their folders and learn it. For extension they could also look at lessons on BBC Bitesize or Oak Academy where there are a range of topic areas to extend their learning.  Pupils can also use the </w:t>
      </w:r>
      <w:proofErr w:type="spellStart"/>
      <w:r>
        <w:t>Linguascope</w:t>
      </w:r>
      <w:proofErr w:type="spellEnd"/>
      <w:r>
        <w:t xml:space="preserve"> or Language gym websites.</w:t>
      </w:r>
    </w:p>
    <w:p w14:paraId="73D4221B" w14:textId="77777777" w:rsidR="00231A7B" w:rsidRDefault="00231A7B" w:rsidP="00231A7B">
      <w:pPr>
        <w:pStyle w:val="ListParagraph"/>
        <w:numPr>
          <w:ilvl w:val="0"/>
          <w:numId w:val="3"/>
        </w:numPr>
      </w:pPr>
      <w:r w:rsidRPr="00B62A17">
        <w:rPr>
          <w:b/>
          <w:bCs/>
        </w:rPr>
        <w:t>Homework</w:t>
      </w:r>
      <w:r>
        <w:t xml:space="preserve"> will be to do the accompanying exercises on Active learn for that unit.</w:t>
      </w:r>
    </w:p>
    <w:p w14:paraId="536B3D5C" w14:textId="77777777" w:rsidR="00EF738D" w:rsidRDefault="00EF738D"/>
    <w:tbl>
      <w:tblPr>
        <w:tblStyle w:val="TableGrid"/>
        <w:tblW w:w="9776" w:type="dxa"/>
        <w:tblLook w:val="04A0" w:firstRow="1" w:lastRow="0" w:firstColumn="1" w:lastColumn="0" w:noHBand="0" w:noVBand="1"/>
      </w:tblPr>
      <w:tblGrid>
        <w:gridCol w:w="1838"/>
        <w:gridCol w:w="4820"/>
        <w:gridCol w:w="3118"/>
      </w:tblGrid>
      <w:tr w:rsidR="00EF738D" w14:paraId="76BECF05" w14:textId="77777777" w:rsidTr="00227A58">
        <w:tc>
          <w:tcPr>
            <w:tcW w:w="1838" w:type="dxa"/>
            <w:shd w:val="clear" w:color="auto" w:fill="FFE599" w:themeFill="accent4" w:themeFillTint="66"/>
          </w:tcPr>
          <w:p w14:paraId="29D6B04F" w14:textId="4E3D2350" w:rsidR="00EF738D" w:rsidRPr="00D5583B" w:rsidRDefault="00EF738D">
            <w:pPr>
              <w:rPr>
                <w:b/>
                <w:bCs/>
              </w:rPr>
            </w:pPr>
            <w:r w:rsidRPr="00D5583B">
              <w:rPr>
                <w:b/>
                <w:bCs/>
              </w:rPr>
              <w:t xml:space="preserve"> Week Beginning </w:t>
            </w:r>
          </w:p>
        </w:tc>
        <w:tc>
          <w:tcPr>
            <w:tcW w:w="4820" w:type="dxa"/>
            <w:shd w:val="clear" w:color="auto" w:fill="FFE599" w:themeFill="accent4" w:themeFillTint="66"/>
          </w:tcPr>
          <w:p w14:paraId="35734363" w14:textId="77777777" w:rsidR="0050241D" w:rsidRDefault="00231A7B">
            <w:pPr>
              <w:rPr>
                <w:b/>
                <w:bCs/>
              </w:rPr>
            </w:pPr>
            <w:r>
              <w:rPr>
                <w:b/>
                <w:bCs/>
              </w:rPr>
              <w:t>Work Set</w:t>
            </w:r>
          </w:p>
          <w:p w14:paraId="4A0B9424" w14:textId="7C1B008D" w:rsidR="00231A7B" w:rsidRPr="00D5583B" w:rsidRDefault="00231A7B">
            <w:pPr>
              <w:rPr>
                <w:b/>
                <w:bCs/>
              </w:rPr>
            </w:pPr>
            <w:r>
              <w:rPr>
                <w:b/>
                <w:bCs/>
              </w:rPr>
              <w:t xml:space="preserve">(Viva GCSE- </w:t>
            </w:r>
            <w:r w:rsidR="001314F4">
              <w:rPr>
                <w:b/>
                <w:bCs/>
                <w:u w:val="single"/>
              </w:rPr>
              <w:t>module 5</w:t>
            </w:r>
            <w:r w:rsidRPr="00575C30">
              <w:rPr>
                <w:b/>
                <w:bCs/>
                <w:u w:val="single"/>
              </w:rPr>
              <w:t>)</w:t>
            </w:r>
          </w:p>
        </w:tc>
        <w:tc>
          <w:tcPr>
            <w:tcW w:w="3118" w:type="dxa"/>
            <w:shd w:val="clear" w:color="auto" w:fill="FFE599" w:themeFill="accent4" w:themeFillTint="66"/>
          </w:tcPr>
          <w:p w14:paraId="6E580FF0" w14:textId="77777777" w:rsidR="00EF738D" w:rsidRPr="008F2EB9" w:rsidRDefault="00EF738D" w:rsidP="00EF738D">
            <w:r w:rsidRPr="008F2EB9">
              <w:t>Link to pages in On- line textbook where possible</w:t>
            </w:r>
          </w:p>
          <w:p w14:paraId="58439EC5" w14:textId="43685D81" w:rsidR="00EF738D" w:rsidRPr="00D5583B" w:rsidRDefault="00EF738D" w:rsidP="00EF738D">
            <w:pPr>
              <w:rPr>
                <w:b/>
                <w:bCs/>
              </w:rPr>
            </w:pPr>
            <w:r w:rsidRPr="008F2EB9">
              <w:t xml:space="preserve">Or alternative activity   </w:t>
            </w:r>
          </w:p>
        </w:tc>
      </w:tr>
      <w:tr w:rsidR="007009BE" w14:paraId="1E7168FD" w14:textId="77777777" w:rsidTr="00227A58">
        <w:tc>
          <w:tcPr>
            <w:tcW w:w="1838" w:type="dxa"/>
            <w:shd w:val="clear" w:color="auto" w:fill="FFE599" w:themeFill="accent4" w:themeFillTint="66"/>
          </w:tcPr>
          <w:p w14:paraId="6C69E105" w14:textId="77777777" w:rsidR="007009BE" w:rsidRDefault="007009BE" w:rsidP="007009BE">
            <w:r>
              <w:t>19</w:t>
            </w:r>
            <w:r w:rsidRPr="00E757A0">
              <w:rPr>
                <w:vertAlign w:val="superscript"/>
              </w:rPr>
              <w:t>th</w:t>
            </w:r>
            <w:r>
              <w:t xml:space="preserve"> April</w:t>
            </w:r>
          </w:p>
          <w:p w14:paraId="42009E67" w14:textId="08102EFC" w:rsidR="007009BE" w:rsidRDefault="007009BE" w:rsidP="007009BE"/>
        </w:tc>
        <w:tc>
          <w:tcPr>
            <w:tcW w:w="4820" w:type="dxa"/>
          </w:tcPr>
          <w:p w14:paraId="70E3D7E0" w14:textId="77777777" w:rsidR="007009BE" w:rsidRPr="002F3D60" w:rsidRDefault="001314F4" w:rsidP="007009BE">
            <w:pPr>
              <w:rPr>
                <w:rFonts w:ascii="Arial" w:hAnsi="Arial" w:cs="Arial"/>
                <w:b/>
                <w:bCs/>
                <w:sz w:val="20"/>
                <w:szCs w:val="20"/>
              </w:rPr>
            </w:pPr>
            <w:bookmarkStart w:id="0" w:name="_GoBack"/>
            <w:r w:rsidRPr="002F3D60">
              <w:rPr>
                <w:rFonts w:ascii="Arial" w:hAnsi="Arial" w:cs="Arial"/>
                <w:b/>
                <w:bCs/>
                <w:sz w:val="20"/>
                <w:szCs w:val="20"/>
              </w:rPr>
              <w:t xml:space="preserve">Punto de </w:t>
            </w:r>
            <w:proofErr w:type="spellStart"/>
            <w:r w:rsidRPr="002F3D60">
              <w:rPr>
                <w:rFonts w:ascii="Arial" w:hAnsi="Arial" w:cs="Arial"/>
                <w:b/>
                <w:bCs/>
                <w:sz w:val="20"/>
                <w:szCs w:val="20"/>
              </w:rPr>
              <w:t>partida</w:t>
            </w:r>
            <w:proofErr w:type="spellEnd"/>
            <w:r w:rsidRPr="002F3D60">
              <w:rPr>
                <w:rFonts w:ascii="Arial" w:hAnsi="Arial" w:cs="Arial"/>
                <w:b/>
                <w:bCs/>
                <w:sz w:val="20"/>
                <w:szCs w:val="20"/>
              </w:rPr>
              <w:t xml:space="preserve"> 1</w:t>
            </w:r>
          </w:p>
          <w:bookmarkEnd w:id="0"/>
          <w:p w14:paraId="44D08133" w14:textId="77777777" w:rsidR="001314F4" w:rsidRDefault="001314F4" w:rsidP="001314F4">
            <w:r>
              <w:t>Talking about places in a town</w:t>
            </w:r>
          </w:p>
          <w:p w14:paraId="41C8F396" w14:textId="0DF96184" w:rsidR="001314F4" w:rsidRPr="00905B52" w:rsidRDefault="001314F4" w:rsidP="001314F4">
            <w:r>
              <w:t>Asking for and understanding directions</w:t>
            </w:r>
          </w:p>
        </w:tc>
        <w:tc>
          <w:tcPr>
            <w:tcW w:w="3118" w:type="dxa"/>
          </w:tcPr>
          <w:p w14:paraId="04F49398" w14:textId="77777777" w:rsidR="001314F4" w:rsidRDefault="001314F4" w:rsidP="001314F4">
            <w:pPr>
              <w:rPr>
                <w:rFonts w:ascii="Arial" w:hAnsi="Arial" w:cs="Arial"/>
                <w:b/>
                <w:bCs/>
                <w:sz w:val="20"/>
                <w:szCs w:val="20"/>
              </w:rPr>
            </w:pPr>
            <w:r>
              <w:rPr>
                <w:rFonts w:ascii="Arial" w:hAnsi="Arial" w:cs="Arial"/>
                <w:b/>
                <w:bCs/>
                <w:sz w:val="20"/>
                <w:szCs w:val="20"/>
              </w:rPr>
              <w:t>p94-95</w:t>
            </w:r>
          </w:p>
          <w:p w14:paraId="25C497C4" w14:textId="6BCC497D" w:rsidR="007009BE" w:rsidRPr="00EF738D" w:rsidRDefault="007009BE" w:rsidP="007009BE">
            <w:pPr>
              <w:rPr>
                <w:color w:val="000000" w:themeColor="text1"/>
              </w:rPr>
            </w:pPr>
          </w:p>
        </w:tc>
      </w:tr>
      <w:tr w:rsidR="007009BE" w14:paraId="075CDEE3" w14:textId="77777777" w:rsidTr="00227A58">
        <w:tc>
          <w:tcPr>
            <w:tcW w:w="1838" w:type="dxa"/>
            <w:shd w:val="clear" w:color="auto" w:fill="FFE599" w:themeFill="accent4" w:themeFillTint="66"/>
          </w:tcPr>
          <w:p w14:paraId="34EA7D05" w14:textId="77777777" w:rsidR="007009BE" w:rsidRDefault="007009BE" w:rsidP="007009BE">
            <w:r>
              <w:t>26</w:t>
            </w:r>
            <w:r w:rsidRPr="00E757A0">
              <w:rPr>
                <w:vertAlign w:val="superscript"/>
              </w:rPr>
              <w:t>th</w:t>
            </w:r>
            <w:r>
              <w:t xml:space="preserve"> April</w:t>
            </w:r>
          </w:p>
          <w:p w14:paraId="4D383911" w14:textId="76CC48FB" w:rsidR="007009BE" w:rsidRDefault="007009BE" w:rsidP="007009BE"/>
        </w:tc>
        <w:tc>
          <w:tcPr>
            <w:tcW w:w="4820" w:type="dxa"/>
          </w:tcPr>
          <w:p w14:paraId="0857C666" w14:textId="77777777" w:rsidR="007009BE" w:rsidRPr="002F3D60" w:rsidRDefault="001314F4" w:rsidP="007009BE">
            <w:pPr>
              <w:rPr>
                <w:rFonts w:ascii="Arial" w:hAnsi="Arial" w:cs="Arial"/>
                <w:b/>
                <w:bCs/>
                <w:sz w:val="20"/>
                <w:szCs w:val="20"/>
              </w:rPr>
            </w:pPr>
            <w:r w:rsidRPr="002F3D60">
              <w:rPr>
                <w:rFonts w:ascii="Arial" w:hAnsi="Arial" w:cs="Arial"/>
                <w:b/>
                <w:bCs/>
                <w:sz w:val="20"/>
                <w:szCs w:val="20"/>
              </w:rPr>
              <w:t>¿</w:t>
            </w:r>
            <w:proofErr w:type="spellStart"/>
            <w:r w:rsidRPr="002F3D60">
              <w:rPr>
                <w:rFonts w:ascii="Arial" w:hAnsi="Arial" w:cs="Arial"/>
                <w:b/>
                <w:bCs/>
                <w:sz w:val="20"/>
                <w:szCs w:val="20"/>
              </w:rPr>
              <w:t>Cómo</w:t>
            </w:r>
            <w:proofErr w:type="spellEnd"/>
            <w:r w:rsidRPr="002F3D60">
              <w:rPr>
                <w:rFonts w:ascii="Arial" w:hAnsi="Arial" w:cs="Arial"/>
                <w:b/>
                <w:bCs/>
                <w:sz w:val="20"/>
                <w:szCs w:val="20"/>
              </w:rPr>
              <w:t xml:space="preserve"> </w:t>
            </w:r>
            <w:proofErr w:type="spellStart"/>
            <w:r w:rsidRPr="002F3D60">
              <w:rPr>
                <w:rFonts w:ascii="Arial" w:hAnsi="Arial" w:cs="Arial"/>
                <w:b/>
                <w:bCs/>
                <w:sz w:val="20"/>
                <w:szCs w:val="20"/>
              </w:rPr>
              <w:t>es</w:t>
            </w:r>
            <w:proofErr w:type="spellEnd"/>
            <w:r w:rsidRPr="002F3D60">
              <w:rPr>
                <w:rFonts w:ascii="Arial" w:hAnsi="Arial" w:cs="Arial"/>
                <w:b/>
                <w:bCs/>
                <w:sz w:val="20"/>
                <w:szCs w:val="20"/>
              </w:rPr>
              <w:t xml:space="preserve"> </w:t>
            </w:r>
            <w:proofErr w:type="spellStart"/>
            <w:r w:rsidRPr="002F3D60">
              <w:rPr>
                <w:rFonts w:ascii="Arial" w:hAnsi="Arial" w:cs="Arial"/>
                <w:b/>
                <w:bCs/>
                <w:sz w:val="20"/>
                <w:szCs w:val="20"/>
              </w:rPr>
              <w:t>tu</w:t>
            </w:r>
            <w:proofErr w:type="spellEnd"/>
            <w:r w:rsidRPr="002F3D60">
              <w:rPr>
                <w:rFonts w:ascii="Arial" w:hAnsi="Arial" w:cs="Arial"/>
                <w:b/>
                <w:bCs/>
                <w:sz w:val="20"/>
                <w:szCs w:val="20"/>
              </w:rPr>
              <w:t xml:space="preserve"> zona?</w:t>
            </w:r>
          </w:p>
          <w:p w14:paraId="5BA24B08" w14:textId="77777777" w:rsidR="001314F4" w:rsidRPr="001314F4" w:rsidRDefault="001314F4" w:rsidP="001314F4">
            <w:r w:rsidRPr="001314F4">
              <w:t>Describing the features of a region</w:t>
            </w:r>
            <w:r w:rsidRPr="001314F4">
              <w:br/>
              <w:t>Asking and responding to questions</w:t>
            </w:r>
          </w:p>
          <w:p w14:paraId="44EAFD9C" w14:textId="30592510" w:rsidR="001314F4" w:rsidRPr="00EF738D" w:rsidRDefault="001314F4" w:rsidP="007009BE">
            <w:pPr>
              <w:rPr>
                <w:color w:val="000000" w:themeColor="text1"/>
              </w:rPr>
            </w:pPr>
          </w:p>
        </w:tc>
        <w:tc>
          <w:tcPr>
            <w:tcW w:w="3118" w:type="dxa"/>
          </w:tcPr>
          <w:p w14:paraId="695BF876" w14:textId="77777777" w:rsidR="001314F4" w:rsidRDefault="001314F4" w:rsidP="001314F4">
            <w:pPr>
              <w:rPr>
                <w:rFonts w:ascii="Arial" w:hAnsi="Arial" w:cs="Arial"/>
                <w:b/>
                <w:bCs/>
                <w:sz w:val="20"/>
                <w:szCs w:val="20"/>
              </w:rPr>
            </w:pPr>
            <w:r>
              <w:rPr>
                <w:rFonts w:ascii="Arial" w:hAnsi="Arial" w:cs="Arial"/>
                <w:b/>
                <w:bCs/>
                <w:sz w:val="20"/>
                <w:szCs w:val="20"/>
              </w:rPr>
              <w:t>p98-99</w:t>
            </w:r>
          </w:p>
          <w:p w14:paraId="4B94D5A5" w14:textId="5855B9F8" w:rsidR="007009BE" w:rsidRDefault="007009BE" w:rsidP="007009BE"/>
        </w:tc>
      </w:tr>
      <w:tr w:rsidR="007009BE" w14:paraId="3656B9AB" w14:textId="77777777" w:rsidTr="00227A58">
        <w:tc>
          <w:tcPr>
            <w:tcW w:w="1838" w:type="dxa"/>
            <w:shd w:val="clear" w:color="auto" w:fill="FFE599" w:themeFill="accent4" w:themeFillTint="66"/>
          </w:tcPr>
          <w:p w14:paraId="22CAFA91" w14:textId="77777777" w:rsidR="007009BE" w:rsidRDefault="007009BE" w:rsidP="007009BE">
            <w:r>
              <w:t>3</w:t>
            </w:r>
            <w:r w:rsidRPr="00E757A0">
              <w:rPr>
                <w:vertAlign w:val="superscript"/>
              </w:rPr>
              <w:t>rd</w:t>
            </w:r>
            <w:r>
              <w:t xml:space="preserve"> May</w:t>
            </w:r>
          </w:p>
          <w:p w14:paraId="45FB0818" w14:textId="6F9F9755" w:rsidR="007009BE" w:rsidRDefault="007009BE" w:rsidP="007009BE"/>
        </w:tc>
        <w:tc>
          <w:tcPr>
            <w:tcW w:w="4820" w:type="dxa"/>
          </w:tcPr>
          <w:p w14:paraId="2AD8A629" w14:textId="77777777" w:rsidR="001314F4" w:rsidRDefault="001314F4" w:rsidP="001314F4">
            <w:pPr>
              <w:rPr>
                <w:rFonts w:ascii="Arial" w:hAnsi="Arial" w:cs="Arial"/>
                <w:b/>
                <w:bCs/>
                <w:sz w:val="20"/>
                <w:szCs w:val="20"/>
              </w:rPr>
            </w:pPr>
            <w:r>
              <w:rPr>
                <w:rFonts w:ascii="Arial" w:hAnsi="Arial" w:cs="Arial"/>
                <w:b/>
                <w:bCs/>
                <w:sz w:val="20"/>
                <w:szCs w:val="20"/>
              </w:rPr>
              <w:t>¿</w:t>
            </w:r>
            <w:proofErr w:type="spellStart"/>
            <w:r>
              <w:rPr>
                <w:rFonts w:ascii="Arial" w:hAnsi="Arial" w:cs="Arial"/>
                <w:b/>
                <w:bCs/>
                <w:sz w:val="20"/>
                <w:szCs w:val="20"/>
              </w:rPr>
              <w:t>Qué</w:t>
            </w:r>
            <w:proofErr w:type="spellEnd"/>
            <w:r>
              <w:rPr>
                <w:rFonts w:ascii="Arial" w:hAnsi="Arial" w:cs="Arial"/>
                <w:b/>
                <w:bCs/>
                <w:sz w:val="20"/>
                <w:szCs w:val="20"/>
              </w:rPr>
              <w:t xml:space="preserve"> </w:t>
            </w:r>
            <w:proofErr w:type="spellStart"/>
            <w:r>
              <w:rPr>
                <w:rFonts w:ascii="Arial" w:hAnsi="Arial" w:cs="Arial"/>
                <w:b/>
                <w:bCs/>
                <w:sz w:val="20"/>
                <w:szCs w:val="20"/>
              </w:rPr>
              <w:t>haremos</w:t>
            </w:r>
            <w:proofErr w:type="spellEnd"/>
            <w:r>
              <w:rPr>
                <w:rFonts w:ascii="Arial" w:hAnsi="Arial" w:cs="Arial"/>
                <w:b/>
                <w:bCs/>
                <w:sz w:val="20"/>
                <w:szCs w:val="20"/>
              </w:rPr>
              <w:t xml:space="preserve"> </w:t>
            </w:r>
            <w:proofErr w:type="spellStart"/>
            <w:r>
              <w:rPr>
                <w:rFonts w:ascii="Arial" w:hAnsi="Arial" w:cs="Arial"/>
                <w:b/>
                <w:bCs/>
                <w:sz w:val="20"/>
                <w:szCs w:val="20"/>
              </w:rPr>
              <w:t>mañana</w:t>
            </w:r>
            <w:proofErr w:type="spellEnd"/>
            <w:r>
              <w:rPr>
                <w:rFonts w:ascii="Arial" w:hAnsi="Arial" w:cs="Arial"/>
                <w:b/>
                <w:bCs/>
                <w:sz w:val="20"/>
                <w:szCs w:val="20"/>
              </w:rPr>
              <w:t>?</w:t>
            </w:r>
          </w:p>
          <w:p w14:paraId="51E2020F" w14:textId="77777777" w:rsidR="001314F4" w:rsidRPr="001314F4" w:rsidRDefault="001314F4" w:rsidP="001314F4">
            <w:r w:rsidRPr="001314F4">
              <w:t>Planning what to do in the future</w:t>
            </w:r>
          </w:p>
          <w:p w14:paraId="049F31CB" w14:textId="6675EBA3" w:rsidR="007009BE" w:rsidRPr="00C6686D" w:rsidRDefault="001314F4" w:rsidP="001314F4">
            <w:pPr>
              <w:rPr>
                <w:b/>
                <w:color w:val="000000" w:themeColor="text1"/>
              </w:rPr>
            </w:pPr>
            <w:r w:rsidRPr="001314F4">
              <w:t>Understanding the geography of Spain</w:t>
            </w:r>
          </w:p>
        </w:tc>
        <w:tc>
          <w:tcPr>
            <w:tcW w:w="3118" w:type="dxa"/>
          </w:tcPr>
          <w:p w14:paraId="41996560" w14:textId="77777777" w:rsidR="001314F4" w:rsidRDefault="001314F4" w:rsidP="001314F4">
            <w:pPr>
              <w:rPr>
                <w:rFonts w:ascii="Arial" w:hAnsi="Arial" w:cs="Arial"/>
                <w:b/>
                <w:bCs/>
                <w:sz w:val="20"/>
                <w:szCs w:val="20"/>
              </w:rPr>
            </w:pPr>
            <w:r>
              <w:rPr>
                <w:rFonts w:ascii="Arial" w:hAnsi="Arial" w:cs="Arial"/>
                <w:b/>
                <w:bCs/>
                <w:sz w:val="20"/>
                <w:szCs w:val="20"/>
              </w:rPr>
              <w:t>p100-101</w:t>
            </w:r>
          </w:p>
          <w:p w14:paraId="53128261" w14:textId="172C3DEB" w:rsidR="007009BE" w:rsidRDefault="007009BE" w:rsidP="007009BE"/>
        </w:tc>
      </w:tr>
      <w:tr w:rsidR="007009BE" w14:paraId="4101652C" w14:textId="77777777" w:rsidTr="00227A58">
        <w:tc>
          <w:tcPr>
            <w:tcW w:w="1838" w:type="dxa"/>
            <w:shd w:val="clear" w:color="auto" w:fill="FFE599" w:themeFill="accent4" w:themeFillTint="66"/>
          </w:tcPr>
          <w:p w14:paraId="5FFB46AB" w14:textId="77777777" w:rsidR="007009BE" w:rsidRDefault="007009BE" w:rsidP="007009BE">
            <w:r>
              <w:t>10</w:t>
            </w:r>
            <w:r w:rsidRPr="00E757A0">
              <w:rPr>
                <w:vertAlign w:val="superscript"/>
              </w:rPr>
              <w:t>th</w:t>
            </w:r>
            <w:r>
              <w:t xml:space="preserve"> May</w:t>
            </w:r>
          </w:p>
          <w:p w14:paraId="4B99056E" w14:textId="04570E23" w:rsidR="007009BE" w:rsidRDefault="007009BE" w:rsidP="007009BE"/>
        </w:tc>
        <w:tc>
          <w:tcPr>
            <w:tcW w:w="4820" w:type="dxa"/>
          </w:tcPr>
          <w:p w14:paraId="1AF50873" w14:textId="77777777" w:rsidR="001314F4" w:rsidRDefault="001314F4" w:rsidP="001314F4">
            <w:pPr>
              <w:rPr>
                <w:rFonts w:ascii="Arial" w:hAnsi="Arial" w:cs="Arial"/>
                <w:b/>
                <w:bCs/>
                <w:sz w:val="20"/>
                <w:szCs w:val="20"/>
              </w:rPr>
            </w:pPr>
            <w:r>
              <w:rPr>
                <w:rFonts w:ascii="Arial" w:hAnsi="Arial" w:cs="Arial"/>
                <w:b/>
                <w:bCs/>
                <w:sz w:val="20"/>
                <w:szCs w:val="20"/>
              </w:rPr>
              <w:t xml:space="preserve">Punto de </w:t>
            </w:r>
            <w:proofErr w:type="spellStart"/>
            <w:r>
              <w:rPr>
                <w:rFonts w:ascii="Arial" w:hAnsi="Arial" w:cs="Arial"/>
                <w:b/>
                <w:bCs/>
                <w:sz w:val="20"/>
                <w:szCs w:val="20"/>
              </w:rPr>
              <w:t>partida</w:t>
            </w:r>
            <w:proofErr w:type="spellEnd"/>
            <w:r>
              <w:rPr>
                <w:rFonts w:ascii="Arial" w:hAnsi="Arial" w:cs="Arial"/>
                <w:b/>
                <w:bCs/>
                <w:sz w:val="20"/>
                <w:szCs w:val="20"/>
              </w:rPr>
              <w:t xml:space="preserve"> 2 and De </w:t>
            </w:r>
            <w:proofErr w:type="spellStart"/>
            <w:r>
              <w:rPr>
                <w:rFonts w:ascii="Arial" w:hAnsi="Arial" w:cs="Arial"/>
                <w:b/>
                <w:bCs/>
                <w:sz w:val="20"/>
                <w:szCs w:val="20"/>
              </w:rPr>
              <w:t>Compras</w:t>
            </w:r>
            <w:proofErr w:type="spellEnd"/>
          </w:p>
          <w:p w14:paraId="07405D55" w14:textId="77777777" w:rsidR="001314F4" w:rsidRPr="001314F4" w:rsidRDefault="001314F4" w:rsidP="001314F4">
            <w:r w:rsidRPr="001314F4">
              <w:t>Talking about shops</w:t>
            </w:r>
            <w:r w:rsidRPr="001314F4">
              <w:br/>
              <w:t>Shopping for clothes, presents and souvenirs</w:t>
            </w:r>
            <w:r w:rsidRPr="001314F4">
              <w:br/>
              <w:t>Explaining preferences</w:t>
            </w:r>
          </w:p>
          <w:p w14:paraId="7797AD39" w14:textId="77777777" w:rsidR="001314F4" w:rsidRDefault="001314F4" w:rsidP="001314F4">
            <w:pPr>
              <w:rPr>
                <w:rFonts w:ascii="Arial" w:hAnsi="Arial" w:cs="Arial"/>
                <w:b/>
                <w:bCs/>
                <w:sz w:val="20"/>
                <w:szCs w:val="20"/>
              </w:rPr>
            </w:pPr>
          </w:p>
          <w:p w14:paraId="1299C43A" w14:textId="4037A137" w:rsidR="007009BE" w:rsidRPr="006525AD" w:rsidRDefault="007009BE" w:rsidP="007009BE"/>
        </w:tc>
        <w:tc>
          <w:tcPr>
            <w:tcW w:w="3118" w:type="dxa"/>
          </w:tcPr>
          <w:p w14:paraId="75206A37" w14:textId="77777777" w:rsidR="001314F4" w:rsidRDefault="001314F4" w:rsidP="001314F4">
            <w:pPr>
              <w:rPr>
                <w:rFonts w:ascii="Arial" w:hAnsi="Arial" w:cs="Arial"/>
                <w:b/>
                <w:bCs/>
                <w:sz w:val="20"/>
                <w:szCs w:val="20"/>
              </w:rPr>
            </w:pPr>
            <w:r>
              <w:rPr>
                <w:rFonts w:ascii="Arial" w:hAnsi="Arial" w:cs="Arial"/>
                <w:b/>
                <w:bCs/>
                <w:sz w:val="20"/>
                <w:szCs w:val="20"/>
              </w:rPr>
              <w:t>p96-97</w:t>
            </w:r>
            <w:r>
              <w:rPr>
                <w:rFonts w:ascii="Arial" w:hAnsi="Arial" w:cs="Arial"/>
                <w:b/>
                <w:bCs/>
                <w:sz w:val="20"/>
                <w:szCs w:val="20"/>
              </w:rPr>
              <w:br/>
              <w:t>p102-103</w:t>
            </w:r>
          </w:p>
          <w:p w14:paraId="4DDBEF00" w14:textId="17501D71" w:rsidR="007009BE" w:rsidRDefault="007009BE" w:rsidP="007009BE">
            <w:r>
              <w:rPr>
                <w:rFonts w:ascii="Arial" w:hAnsi="Arial" w:cs="Arial"/>
                <w:b/>
                <w:bCs/>
                <w:sz w:val="20"/>
                <w:szCs w:val="20"/>
              </w:rPr>
              <w:br/>
            </w:r>
          </w:p>
        </w:tc>
      </w:tr>
      <w:tr w:rsidR="007009BE" w14:paraId="3CF2D8B6" w14:textId="77777777" w:rsidTr="00227A58">
        <w:tc>
          <w:tcPr>
            <w:tcW w:w="1838" w:type="dxa"/>
            <w:shd w:val="clear" w:color="auto" w:fill="FFE599" w:themeFill="accent4" w:themeFillTint="66"/>
          </w:tcPr>
          <w:p w14:paraId="45D2FE97" w14:textId="77777777" w:rsidR="007009BE" w:rsidRDefault="007009BE" w:rsidP="007009BE">
            <w:r>
              <w:t>17</w:t>
            </w:r>
            <w:r w:rsidRPr="00E757A0">
              <w:rPr>
                <w:vertAlign w:val="superscript"/>
              </w:rPr>
              <w:t>th</w:t>
            </w:r>
            <w:r>
              <w:t xml:space="preserve"> May</w:t>
            </w:r>
          </w:p>
          <w:p w14:paraId="0FB78278" w14:textId="468472D8" w:rsidR="007009BE" w:rsidRDefault="007009BE" w:rsidP="007009BE"/>
        </w:tc>
        <w:tc>
          <w:tcPr>
            <w:tcW w:w="4820" w:type="dxa"/>
          </w:tcPr>
          <w:p w14:paraId="538B4E0E" w14:textId="77777777" w:rsidR="00E76E43" w:rsidRDefault="00E76E43" w:rsidP="00E76E43">
            <w:pPr>
              <w:rPr>
                <w:rFonts w:ascii="Arial" w:hAnsi="Arial" w:cs="Arial"/>
                <w:b/>
                <w:bCs/>
                <w:sz w:val="20"/>
                <w:szCs w:val="20"/>
              </w:rPr>
            </w:pPr>
            <w:r>
              <w:rPr>
                <w:rFonts w:ascii="Arial" w:hAnsi="Arial" w:cs="Arial"/>
                <w:b/>
                <w:bCs/>
                <w:sz w:val="20"/>
                <w:szCs w:val="20"/>
              </w:rPr>
              <w:t xml:space="preserve">Los pros y </w:t>
            </w:r>
            <w:proofErr w:type="spellStart"/>
            <w:r>
              <w:rPr>
                <w:rFonts w:ascii="Arial" w:hAnsi="Arial" w:cs="Arial"/>
                <w:b/>
                <w:bCs/>
                <w:sz w:val="20"/>
                <w:szCs w:val="20"/>
              </w:rPr>
              <w:t>los</w:t>
            </w:r>
            <w:proofErr w:type="spellEnd"/>
            <w:r>
              <w:rPr>
                <w:rFonts w:ascii="Arial" w:hAnsi="Arial" w:cs="Arial"/>
                <w:b/>
                <w:bCs/>
                <w:sz w:val="20"/>
                <w:szCs w:val="20"/>
              </w:rPr>
              <w:t xml:space="preserve"> contras de la ciudad</w:t>
            </w:r>
          </w:p>
          <w:p w14:paraId="701C89D7" w14:textId="77777777" w:rsidR="00E76E43" w:rsidRPr="00E76E43" w:rsidRDefault="00E76E43" w:rsidP="00E76E43">
            <w:r w:rsidRPr="00E76E43">
              <w:t xml:space="preserve">Talking about problems in a town </w:t>
            </w:r>
            <w:r w:rsidRPr="00E76E43">
              <w:br/>
              <w:t>Using synonyms and antonyms</w:t>
            </w:r>
          </w:p>
          <w:p w14:paraId="5CD296FB" w14:textId="223E4F85" w:rsidR="00E76E43" w:rsidRDefault="00E76E43" w:rsidP="00E76E43">
            <w:pPr>
              <w:rPr>
                <w:rFonts w:ascii="Arial" w:hAnsi="Arial" w:cs="Arial"/>
                <w:b/>
                <w:bCs/>
                <w:sz w:val="20"/>
                <w:szCs w:val="20"/>
              </w:rPr>
            </w:pPr>
            <w:r>
              <w:rPr>
                <w:rFonts w:ascii="Arial" w:hAnsi="Arial" w:cs="Arial"/>
                <w:b/>
                <w:bCs/>
                <w:sz w:val="20"/>
                <w:szCs w:val="20"/>
              </w:rPr>
              <w:t xml:space="preserve"> </w:t>
            </w:r>
          </w:p>
          <w:p w14:paraId="1FC39945" w14:textId="3130A262" w:rsidR="007009BE" w:rsidRDefault="007009BE" w:rsidP="007009BE"/>
        </w:tc>
        <w:tc>
          <w:tcPr>
            <w:tcW w:w="3118" w:type="dxa"/>
          </w:tcPr>
          <w:p w14:paraId="7DA239AB" w14:textId="77777777" w:rsidR="00E76E43" w:rsidRDefault="00E76E43" w:rsidP="00E76E43">
            <w:pPr>
              <w:rPr>
                <w:rFonts w:ascii="Arial" w:hAnsi="Arial" w:cs="Arial"/>
                <w:b/>
                <w:bCs/>
                <w:sz w:val="20"/>
                <w:szCs w:val="20"/>
              </w:rPr>
            </w:pPr>
            <w:r>
              <w:rPr>
                <w:rFonts w:ascii="Arial" w:hAnsi="Arial" w:cs="Arial"/>
                <w:b/>
                <w:bCs/>
                <w:sz w:val="20"/>
                <w:szCs w:val="20"/>
              </w:rPr>
              <w:t>p104-105</w:t>
            </w:r>
          </w:p>
          <w:p w14:paraId="0562CB0E" w14:textId="71774941" w:rsidR="007009BE" w:rsidRDefault="007009BE" w:rsidP="007009BE"/>
        </w:tc>
      </w:tr>
      <w:tr w:rsidR="007009BE" w14:paraId="62EBF3C5" w14:textId="77777777" w:rsidTr="00227A58">
        <w:tc>
          <w:tcPr>
            <w:tcW w:w="1838" w:type="dxa"/>
            <w:shd w:val="clear" w:color="auto" w:fill="FFE599" w:themeFill="accent4" w:themeFillTint="66"/>
          </w:tcPr>
          <w:p w14:paraId="4A7DB2FB" w14:textId="77777777" w:rsidR="007009BE" w:rsidRDefault="007009BE" w:rsidP="007009BE">
            <w:r>
              <w:t>24</w:t>
            </w:r>
            <w:r w:rsidRPr="00E757A0">
              <w:rPr>
                <w:vertAlign w:val="superscript"/>
              </w:rPr>
              <w:t>th</w:t>
            </w:r>
            <w:r>
              <w:t xml:space="preserve"> May</w:t>
            </w:r>
          </w:p>
          <w:p w14:paraId="6D98A12B" w14:textId="70AA6F59" w:rsidR="007009BE" w:rsidRDefault="007009BE" w:rsidP="007009BE"/>
        </w:tc>
        <w:tc>
          <w:tcPr>
            <w:tcW w:w="4820" w:type="dxa"/>
          </w:tcPr>
          <w:p w14:paraId="2B48E7DB" w14:textId="77777777" w:rsidR="00E76E43" w:rsidRPr="00E76E43" w:rsidRDefault="00E76E43" w:rsidP="00E76E43">
            <w:proofErr w:type="spellStart"/>
            <w:r w:rsidRPr="00E76E43">
              <w:rPr>
                <w:rFonts w:ascii="Arial" w:hAnsi="Arial" w:cs="Arial"/>
                <w:b/>
                <w:bCs/>
                <w:sz w:val="20"/>
                <w:szCs w:val="20"/>
              </w:rPr>
              <w:t>Destino</w:t>
            </w:r>
            <w:proofErr w:type="spellEnd"/>
            <w:r w:rsidRPr="00E76E43">
              <w:rPr>
                <w:rFonts w:ascii="Arial" w:hAnsi="Arial" w:cs="Arial"/>
                <w:b/>
                <w:bCs/>
                <w:sz w:val="20"/>
                <w:szCs w:val="20"/>
              </w:rPr>
              <w:t xml:space="preserve"> Arequipa</w:t>
            </w:r>
          </w:p>
          <w:p w14:paraId="5A8D0C4D" w14:textId="77777777" w:rsidR="00E76E43" w:rsidRPr="00E76E43" w:rsidRDefault="00E76E43" w:rsidP="00E76E43">
            <w:r w:rsidRPr="00E76E43">
              <w:t>Describing a visit in the past</w:t>
            </w:r>
            <w:r w:rsidRPr="00E76E43">
              <w:br/>
              <w:t>Recognising and using idioms</w:t>
            </w:r>
            <w:r w:rsidRPr="00E76E43">
              <w:br/>
              <w:t xml:space="preserve">Positional phrases for a </w:t>
            </w:r>
            <w:proofErr w:type="spellStart"/>
            <w:r w:rsidRPr="00E76E43">
              <w:t>photocard</w:t>
            </w:r>
            <w:proofErr w:type="spellEnd"/>
            <w:r w:rsidRPr="00E76E43">
              <w:t xml:space="preserve"> (page 111)</w:t>
            </w:r>
          </w:p>
          <w:p w14:paraId="2946DB82" w14:textId="216EFE96" w:rsidR="007009BE" w:rsidRPr="00E76E43" w:rsidRDefault="007009BE" w:rsidP="00E76E43">
            <w:pPr>
              <w:tabs>
                <w:tab w:val="center" w:pos="2302"/>
              </w:tabs>
            </w:pPr>
          </w:p>
        </w:tc>
        <w:tc>
          <w:tcPr>
            <w:tcW w:w="3118" w:type="dxa"/>
          </w:tcPr>
          <w:p w14:paraId="0CB2038C" w14:textId="77777777" w:rsidR="00E76E43" w:rsidRDefault="00E76E43" w:rsidP="00E76E43">
            <w:pPr>
              <w:rPr>
                <w:rFonts w:ascii="Arial" w:hAnsi="Arial" w:cs="Arial"/>
                <w:b/>
                <w:bCs/>
                <w:sz w:val="20"/>
                <w:szCs w:val="20"/>
              </w:rPr>
            </w:pPr>
            <w:r>
              <w:rPr>
                <w:rFonts w:ascii="Arial" w:hAnsi="Arial" w:cs="Arial"/>
                <w:b/>
                <w:bCs/>
                <w:sz w:val="20"/>
                <w:szCs w:val="20"/>
              </w:rPr>
              <w:t>p106-107</w:t>
            </w:r>
          </w:p>
          <w:p w14:paraId="5997CC1D" w14:textId="084240DF" w:rsidR="007009BE" w:rsidRDefault="007009BE" w:rsidP="007009BE"/>
        </w:tc>
      </w:tr>
    </w:tbl>
    <w:p w14:paraId="6B699379" w14:textId="64C20C59" w:rsidR="003C03F3" w:rsidRDefault="003C03F3"/>
    <w:sectPr w:rsidR="003C0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741968"/>
    <w:multiLevelType w:val="hybridMultilevel"/>
    <w:tmpl w:val="CA98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5B4B05"/>
    <w:multiLevelType w:val="hybridMultilevel"/>
    <w:tmpl w:val="D4B02286"/>
    <w:lvl w:ilvl="0" w:tplc="3F5862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56"/>
    <w:rsid w:val="00001C53"/>
    <w:rsid w:val="00087ABC"/>
    <w:rsid w:val="0009390D"/>
    <w:rsid w:val="00094C15"/>
    <w:rsid w:val="000A1F30"/>
    <w:rsid w:val="000F7E6C"/>
    <w:rsid w:val="00104262"/>
    <w:rsid w:val="00106798"/>
    <w:rsid w:val="001103D6"/>
    <w:rsid w:val="00115942"/>
    <w:rsid w:val="00123C82"/>
    <w:rsid w:val="001264E6"/>
    <w:rsid w:val="001275A7"/>
    <w:rsid w:val="001314F4"/>
    <w:rsid w:val="00137AFF"/>
    <w:rsid w:val="00143B86"/>
    <w:rsid w:val="00152115"/>
    <w:rsid w:val="001719B4"/>
    <w:rsid w:val="0019122F"/>
    <w:rsid w:val="001A6B4B"/>
    <w:rsid w:val="001A7CFE"/>
    <w:rsid w:val="001B18BD"/>
    <w:rsid w:val="001D50FE"/>
    <w:rsid w:val="00227A58"/>
    <w:rsid w:val="00231A7B"/>
    <w:rsid w:val="0025772F"/>
    <w:rsid w:val="00284834"/>
    <w:rsid w:val="0028685A"/>
    <w:rsid w:val="002D5C9D"/>
    <w:rsid w:val="002F3D60"/>
    <w:rsid w:val="003219D3"/>
    <w:rsid w:val="00326ABB"/>
    <w:rsid w:val="00335704"/>
    <w:rsid w:val="00335A2B"/>
    <w:rsid w:val="00336E56"/>
    <w:rsid w:val="00344CF8"/>
    <w:rsid w:val="0036647F"/>
    <w:rsid w:val="00367788"/>
    <w:rsid w:val="003C03F3"/>
    <w:rsid w:val="003D012E"/>
    <w:rsid w:val="003E73F2"/>
    <w:rsid w:val="0045451B"/>
    <w:rsid w:val="004A4C21"/>
    <w:rsid w:val="004F1639"/>
    <w:rsid w:val="004F5EBE"/>
    <w:rsid w:val="0050241D"/>
    <w:rsid w:val="005300A2"/>
    <w:rsid w:val="005312EC"/>
    <w:rsid w:val="0053787A"/>
    <w:rsid w:val="00547AC3"/>
    <w:rsid w:val="005553B0"/>
    <w:rsid w:val="00585106"/>
    <w:rsid w:val="00585B0E"/>
    <w:rsid w:val="005E6F3D"/>
    <w:rsid w:val="005F64D0"/>
    <w:rsid w:val="00607AF8"/>
    <w:rsid w:val="00613305"/>
    <w:rsid w:val="00615F5C"/>
    <w:rsid w:val="00636821"/>
    <w:rsid w:val="006525AD"/>
    <w:rsid w:val="006826E4"/>
    <w:rsid w:val="006D41D7"/>
    <w:rsid w:val="007009BE"/>
    <w:rsid w:val="0070113E"/>
    <w:rsid w:val="00704E9B"/>
    <w:rsid w:val="00722BA9"/>
    <w:rsid w:val="00754BBB"/>
    <w:rsid w:val="00757E7B"/>
    <w:rsid w:val="00767BA0"/>
    <w:rsid w:val="007B0AC9"/>
    <w:rsid w:val="007D4C16"/>
    <w:rsid w:val="008159C4"/>
    <w:rsid w:val="008264CA"/>
    <w:rsid w:val="0083252E"/>
    <w:rsid w:val="00862CCF"/>
    <w:rsid w:val="00871B5A"/>
    <w:rsid w:val="0089684E"/>
    <w:rsid w:val="008C3B69"/>
    <w:rsid w:val="00905832"/>
    <w:rsid w:val="00905B52"/>
    <w:rsid w:val="00922EF9"/>
    <w:rsid w:val="00926620"/>
    <w:rsid w:val="0093346B"/>
    <w:rsid w:val="00967A1C"/>
    <w:rsid w:val="00967F53"/>
    <w:rsid w:val="00984C9A"/>
    <w:rsid w:val="009A7C47"/>
    <w:rsid w:val="009D33FE"/>
    <w:rsid w:val="009F7502"/>
    <w:rsid w:val="00A01A3E"/>
    <w:rsid w:val="00A275AD"/>
    <w:rsid w:val="00A40EC2"/>
    <w:rsid w:val="00A54DBF"/>
    <w:rsid w:val="00A644DB"/>
    <w:rsid w:val="00A763E0"/>
    <w:rsid w:val="00A76737"/>
    <w:rsid w:val="00A86AB6"/>
    <w:rsid w:val="00A907D4"/>
    <w:rsid w:val="00A93733"/>
    <w:rsid w:val="00AD7615"/>
    <w:rsid w:val="00B361C4"/>
    <w:rsid w:val="00B40202"/>
    <w:rsid w:val="00B62A17"/>
    <w:rsid w:val="00B906FD"/>
    <w:rsid w:val="00B95003"/>
    <w:rsid w:val="00BA0DB3"/>
    <w:rsid w:val="00BA7768"/>
    <w:rsid w:val="00BA7FD8"/>
    <w:rsid w:val="00BB41E5"/>
    <w:rsid w:val="00BE4DED"/>
    <w:rsid w:val="00C25959"/>
    <w:rsid w:val="00C25E1B"/>
    <w:rsid w:val="00C505BE"/>
    <w:rsid w:val="00C55220"/>
    <w:rsid w:val="00C62636"/>
    <w:rsid w:val="00C6686D"/>
    <w:rsid w:val="00C748E1"/>
    <w:rsid w:val="00C9301E"/>
    <w:rsid w:val="00C95598"/>
    <w:rsid w:val="00CD6729"/>
    <w:rsid w:val="00CD6DB0"/>
    <w:rsid w:val="00D402B9"/>
    <w:rsid w:val="00D446FC"/>
    <w:rsid w:val="00D46C6A"/>
    <w:rsid w:val="00D5583B"/>
    <w:rsid w:val="00D72FB8"/>
    <w:rsid w:val="00D740FF"/>
    <w:rsid w:val="00D85E0D"/>
    <w:rsid w:val="00DC307B"/>
    <w:rsid w:val="00DC7B77"/>
    <w:rsid w:val="00DE7D5C"/>
    <w:rsid w:val="00DF161F"/>
    <w:rsid w:val="00DF389E"/>
    <w:rsid w:val="00E4740A"/>
    <w:rsid w:val="00E500DF"/>
    <w:rsid w:val="00E541B8"/>
    <w:rsid w:val="00E71D96"/>
    <w:rsid w:val="00E76E43"/>
    <w:rsid w:val="00EA7035"/>
    <w:rsid w:val="00EB6C32"/>
    <w:rsid w:val="00EF1A56"/>
    <w:rsid w:val="00EF738D"/>
    <w:rsid w:val="00F01153"/>
    <w:rsid w:val="00F07E94"/>
    <w:rsid w:val="00F12876"/>
    <w:rsid w:val="00F139AF"/>
    <w:rsid w:val="00F144A8"/>
    <w:rsid w:val="00F149FC"/>
    <w:rsid w:val="00F24021"/>
    <w:rsid w:val="00F377AC"/>
    <w:rsid w:val="00F43BB7"/>
    <w:rsid w:val="00F46B46"/>
    <w:rsid w:val="00F53764"/>
    <w:rsid w:val="00F62C66"/>
    <w:rsid w:val="00F72DE0"/>
    <w:rsid w:val="00F945B6"/>
    <w:rsid w:val="00FA1E8D"/>
    <w:rsid w:val="00FD5266"/>
    <w:rsid w:val="00FE239A"/>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character" w:styleId="Hyperlink">
    <w:name w:val="Hyperlink"/>
    <w:basedOn w:val="DefaultParagraphFont"/>
    <w:uiPriority w:val="99"/>
    <w:unhideWhenUsed/>
    <w:rsid w:val="008264CA"/>
    <w:rPr>
      <w:color w:val="0563C1" w:themeColor="hyperlink"/>
      <w:u w:val="single"/>
    </w:rPr>
  </w:style>
  <w:style w:type="character" w:styleId="FollowedHyperlink">
    <w:name w:val="FollowedHyperlink"/>
    <w:basedOn w:val="DefaultParagraphFont"/>
    <w:uiPriority w:val="99"/>
    <w:semiHidden/>
    <w:unhideWhenUsed/>
    <w:rsid w:val="008264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9882">
      <w:bodyDiv w:val="1"/>
      <w:marLeft w:val="0"/>
      <w:marRight w:val="0"/>
      <w:marTop w:val="0"/>
      <w:marBottom w:val="0"/>
      <w:divBdr>
        <w:top w:val="none" w:sz="0" w:space="0" w:color="auto"/>
        <w:left w:val="none" w:sz="0" w:space="0" w:color="auto"/>
        <w:bottom w:val="none" w:sz="0" w:space="0" w:color="auto"/>
        <w:right w:val="none" w:sz="0" w:space="0" w:color="auto"/>
      </w:divBdr>
    </w:div>
    <w:div w:id="97798957">
      <w:bodyDiv w:val="1"/>
      <w:marLeft w:val="0"/>
      <w:marRight w:val="0"/>
      <w:marTop w:val="0"/>
      <w:marBottom w:val="0"/>
      <w:divBdr>
        <w:top w:val="none" w:sz="0" w:space="0" w:color="auto"/>
        <w:left w:val="none" w:sz="0" w:space="0" w:color="auto"/>
        <w:bottom w:val="none" w:sz="0" w:space="0" w:color="auto"/>
        <w:right w:val="none" w:sz="0" w:space="0" w:color="auto"/>
      </w:divBdr>
    </w:div>
    <w:div w:id="146629906">
      <w:bodyDiv w:val="1"/>
      <w:marLeft w:val="0"/>
      <w:marRight w:val="0"/>
      <w:marTop w:val="0"/>
      <w:marBottom w:val="0"/>
      <w:divBdr>
        <w:top w:val="none" w:sz="0" w:space="0" w:color="auto"/>
        <w:left w:val="none" w:sz="0" w:space="0" w:color="auto"/>
        <w:bottom w:val="none" w:sz="0" w:space="0" w:color="auto"/>
        <w:right w:val="none" w:sz="0" w:space="0" w:color="auto"/>
      </w:divBdr>
    </w:div>
    <w:div w:id="378431999">
      <w:bodyDiv w:val="1"/>
      <w:marLeft w:val="0"/>
      <w:marRight w:val="0"/>
      <w:marTop w:val="0"/>
      <w:marBottom w:val="0"/>
      <w:divBdr>
        <w:top w:val="none" w:sz="0" w:space="0" w:color="auto"/>
        <w:left w:val="none" w:sz="0" w:space="0" w:color="auto"/>
        <w:bottom w:val="none" w:sz="0" w:space="0" w:color="auto"/>
        <w:right w:val="none" w:sz="0" w:space="0" w:color="auto"/>
      </w:divBdr>
    </w:div>
    <w:div w:id="385421242">
      <w:bodyDiv w:val="1"/>
      <w:marLeft w:val="0"/>
      <w:marRight w:val="0"/>
      <w:marTop w:val="0"/>
      <w:marBottom w:val="0"/>
      <w:divBdr>
        <w:top w:val="none" w:sz="0" w:space="0" w:color="auto"/>
        <w:left w:val="none" w:sz="0" w:space="0" w:color="auto"/>
        <w:bottom w:val="none" w:sz="0" w:space="0" w:color="auto"/>
        <w:right w:val="none" w:sz="0" w:space="0" w:color="auto"/>
      </w:divBdr>
    </w:div>
    <w:div w:id="548299124">
      <w:bodyDiv w:val="1"/>
      <w:marLeft w:val="0"/>
      <w:marRight w:val="0"/>
      <w:marTop w:val="0"/>
      <w:marBottom w:val="0"/>
      <w:divBdr>
        <w:top w:val="none" w:sz="0" w:space="0" w:color="auto"/>
        <w:left w:val="none" w:sz="0" w:space="0" w:color="auto"/>
        <w:bottom w:val="none" w:sz="0" w:space="0" w:color="auto"/>
        <w:right w:val="none" w:sz="0" w:space="0" w:color="auto"/>
      </w:divBdr>
    </w:div>
    <w:div w:id="856388129">
      <w:bodyDiv w:val="1"/>
      <w:marLeft w:val="0"/>
      <w:marRight w:val="0"/>
      <w:marTop w:val="0"/>
      <w:marBottom w:val="0"/>
      <w:divBdr>
        <w:top w:val="none" w:sz="0" w:space="0" w:color="auto"/>
        <w:left w:val="none" w:sz="0" w:space="0" w:color="auto"/>
        <w:bottom w:val="none" w:sz="0" w:space="0" w:color="auto"/>
        <w:right w:val="none" w:sz="0" w:space="0" w:color="auto"/>
      </w:divBdr>
    </w:div>
    <w:div w:id="938373072">
      <w:bodyDiv w:val="1"/>
      <w:marLeft w:val="0"/>
      <w:marRight w:val="0"/>
      <w:marTop w:val="0"/>
      <w:marBottom w:val="0"/>
      <w:divBdr>
        <w:top w:val="none" w:sz="0" w:space="0" w:color="auto"/>
        <w:left w:val="none" w:sz="0" w:space="0" w:color="auto"/>
        <w:bottom w:val="none" w:sz="0" w:space="0" w:color="auto"/>
        <w:right w:val="none" w:sz="0" w:space="0" w:color="auto"/>
      </w:divBdr>
    </w:div>
    <w:div w:id="983240805">
      <w:bodyDiv w:val="1"/>
      <w:marLeft w:val="0"/>
      <w:marRight w:val="0"/>
      <w:marTop w:val="0"/>
      <w:marBottom w:val="0"/>
      <w:divBdr>
        <w:top w:val="none" w:sz="0" w:space="0" w:color="auto"/>
        <w:left w:val="none" w:sz="0" w:space="0" w:color="auto"/>
        <w:bottom w:val="none" w:sz="0" w:space="0" w:color="auto"/>
        <w:right w:val="none" w:sz="0" w:space="0" w:color="auto"/>
      </w:divBdr>
    </w:div>
    <w:div w:id="1054087276">
      <w:bodyDiv w:val="1"/>
      <w:marLeft w:val="0"/>
      <w:marRight w:val="0"/>
      <w:marTop w:val="0"/>
      <w:marBottom w:val="0"/>
      <w:divBdr>
        <w:top w:val="none" w:sz="0" w:space="0" w:color="auto"/>
        <w:left w:val="none" w:sz="0" w:space="0" w:color="auto"/>
        <w:bottom w:val="none" w:sz="0" w:space="0" w:color="auto"/>
        <w:right w:val="none" w:sz="0" w:space="0" w:color="auto"/>
      </w:divBdr>
    </w:div>
    <w:div w:id="1477409942">
      <w:bodyDiv w:val="1"/>
      <w:marLeft w:val="0"/>
      <w:marRight w:val="0"/>
      <w:marTop w:val="0"/>
      <w:marBottom w:val="0"/>
      <w:divBdr>
        <w:top w:val="none" w:sz="0" w:space="0" w:color="auto"/>
        <w:left w:val="none" w:sz="0" w:space="0" w:color="auto"/>
        <w:bottom w:val="none" w:sz="0" w:space="0" w:color="auto"/>
        <w:right w:val="none" w:sz="0" w:space="0" w:color="auto"/>
      </w:divBdr>
    </w:div>
    <w:div w:id="1564562385">
      <w:bodyDiv w:val="1"/>
      <w:marLeft w:val="0"/>
      <w:marRight w:val="0"/>
      <w:marTop w:val="0"/>
      <w:marBottom w:val="0"/>
      <w:divBdr>
        <w:top w:val="none" w:sz="0" w:space="0" w:color="auto"/>
        <w:left w:val="none" w:sz="0" w:space="0" w:color="auto"/>
        <w:bottom w:val="none" w:sz="0" w:space="0" w:color="auto"/>
        <w:right w:val="none" w:sz="0" w:space="0" w:color="auto"/>
      </w:divBdr>
    </w:div>
    <w:div w:id="1566987285">
      <w:bodyDiv w:val="1"/>
      <w:marLeft w:val="0"/>
      <w:marRight w:val="0"/>
      <w:marTop w:val="0"/>
      <w:marBottom w:val="0"/>
      <w:divBdr>
        <w:top w:val="none" w:sz="0" w:space="0" w:color="auto"/>
        <w:left w:val="none" w:sz="0" w:space="0" w:color="auto"/>
        <w:bottom w:val="none" w:sz="0" w:space="0" w:color="auto"/>
        <w:right w:val="none" w:sz="0" w:space="0" w:color="auto"/>
      </w:divBdr>
    </w:div>
    <w:div w:id="1974283376">
      <w:bodyDiv w:val="1"/>
      <w:marLeft w:val="0"/>
      <w:marRight w:val="0"/>
      <w:marTop w:val="0"/>
      <w:marBottom w:val="0"/>
      <w:divBdr>
        <w:top w:val="none" w:sz="0" w:space="0" w:color="auto"/>
        <w:left w:val="none" w:sz="0" w:space="0" w:color="auto"/>
        <w:bottom w:val="none" w:sz="0" w:space="0" w:color="auto"/>
        <w:right w:val="none" w:sz="0" w:space="0" w:color="auto"/>
      </w:divBdr>
    </w:div>
    <w:div w:id="2039306885">
      <w:bodyDiv w:val="1"/>
      <w:marLeft w:val="0"/>
      <w:marRight w:val="0"/>
      <w:marTop w:val="0"/>
      <w:marBottom w:val="0"/>
      <w:divBdr>
        <w:top w:val="none" w:sz="0" w:space="0" w:color="auto"/>
        <w:left w:val="none" w:sz="0" w:space="0" w:color="auto"/>
        <w:bottom w:val="none" w:sz="0" w:space="0" w:color="auto"/>
        <w:right w:val="none" w:sz="0" w:space="0" w:color="auto"/>
      </w:divBdr>
    </w:div>
    <w:div w:id="2103793386">
      <w:bodyDiv w:val="1"/>
      <w:marLeft w:val="0"/>
      <w:marRight w:val="0"/>
      <w:marTop w:val="0"/>
      <w:marBottom w:val="0"/>
      <w:divBdr>
        <w:top w:val="none" w:sz="0" w:space="0" w:color="auto"/>
        <w:left w:val="none" w:sz="0" w:space="0" w:color="auto"/>
        <w:bottom w:val="none" w:sz="0" w:space="0" w:color="auto"/>
        <w:right w:val="none" w:sz="0" w:space="0" w:color="auto"/>
      </w:divBdr>
    </w:div>
    <w:div w:id="210954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Helen Brown</cp:lastModifiedBy>
  <cp:revision>9</cp:revision>
  <dcterms:created xsi:type="dcterms:W3CDTF">2020-10-21T08:47:00Z</dcterms:created>
  <dcterms:modified xsi:type="dcterms:W3CDTF">2021-03-31T09:35:00Z</dcterms:modified>
</cp:coreProperties>
</file>