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7B7A8" w14:textId="5688BCCA" w:rsidR="00F94E1E" w:rsidRPr="00DF7767" w:rsidRDefault="008A3543">
      <w:pPr>
        <w:rPr>
          <w:b/>
          <w:bCs/>
          <w:color w:val="595959" w:themeColor="text1" w:themeTint="A6"/>
          <w:sz w:val="40"/>
          <w:szCs w:val="40"/>
        </w:rPr>
      </w:pPr>
      <w:r w:rsidRPr="003858EF">
        <w:rPr>
          <w:noProof/>
          <w:color w:val="595959" w:themeColor="text1" w:themeTint="A6"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793D0D7A">
            <wp:simplePos x="0" y="0"/>
            <wp:positionH relativeFrom="column">
              <wp:posOffset>7941960</wp:posOffset>
            </wp:positionH>
            <wp:positionV relativeFrom="paragraph">
              <wp:posOffset>-616024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3858EF">
        <w:rPr>
          <w:b/>
          <w:bCs/>
          <w:color w:val="595959" w:themeColor="text1" w:themeTint="A6"/>
          <w:sz w:val="40"/>
          <w:szCs w:val="40"/>
        </w:rPr>
        <w:t xml:space="preserve">Year </w:t>
      </w:r>
      <w:r w:rsidR="00ED656A" w:rsidRPr="003858EF">
        <w:rPr>
          <w:b/>
          <w:bCs/>
          <w:color w:val="595959" w:themeColor="text1" w:themeTint="A6"/>
          <w:sz w:val="40"/>
          <w:szCs w:val="40"/>
        </w:rPr>
        <w:t>10</w:t>
      </w:r>
      <w:r w:rsidRPr="003858EF">
        <w:rPr>
          <w:b/>
          <w:bCs/>
          <w:color w:val="595959" w:themeColor="text1" w:themeTint="A6"/>
          <w:sz w:val="40"/>
          <w:szCs w:val="40"/>
        </w:rPr>
        <w:t xml:space="preserve"> Science </w:t>
      </w:r>
      <w:r w:rsidR="0070113E" w:rsidRPr="003858EF">
        <w:rPr>
          <w:b/>
          <w:bCs/>
          <w:color w:val="595959" w:themeColor="text1" w:themeTint="A6"/>
          <w:sz w:val="40"/>
          <w:szCs w:val="40"/>
        </w:rPr>
        <w:t xml:space="preserve">TERM </w:t>
      </w:r>
      <w:r w:rsidR="00DF7767">
        <w:rPr>
          <w:b/>
          <w:bCs/>
          <w:color w:val="595959" w:themeColor="text1" w:themeTint="A6"/>
          <w:sz w:val="40"/>
          <w:szCs w:val="40"/>
        </w:rPr>
        <w:t>5</w:t>
      </w:r>
      <w:r w:rsidRPr="003858EF">
        <w:rPr>
          <w:b/>
          <w:bCs/>
          <w:color w:val="595959" w:themeColor="text1" w:themeTint="A6"/>
          <w:sz w:val="40"/>
          <w:szCs w:val="40"/>
        </w:rPr>
        <w:t xml:space="preserve">: Lessons Outline </w:t>
      </w:r>
      <w:r w:rsidR="00ED656A" w:rsidRPr="003858EF">
        <w:rPr>
          <w:b/>
          <w:bCs/>
          <w:color w:val="595959" w:themeColor="text1" w:themeTint="A6"/>
          <w:sz w:val="40"/>
          <w:szCs w:val="40"/>
        </w:rPr>
        <w:t xml:space="preserve">for </w:t>
      </w:r>
      <w:r w:rsidR="00ED656A" w:rsidRPr="003A0771">
        <w:rPr>
          <w:b/>
          <w:bCs/>
          <w:color w:val="595959" w:themeColor="text1" w:themeTint="A6"/>
          <w:sz w:val="40"/>
          <w:szCs w:val="40"/>
          <w:u w:val="single"/>
        </w:rPr>
        <w:t>Combined Science</w:t>
      </w:r>
      <w:r w:rsidR="003A0771">
        <w:rPr>
          <w:b/>
          <w:bCs/>
          <w:color w:val="595959" w:themeColor="text1" w:themeTint="A6"/>
          <w:sz w:val="40"/>
          <w:szCs w:val="40"/>
          <w:u w:val="single"/>
        </w:rPr>
        <w:t xml:space="preserve"> Pupils </w:t>
      </w:r>
      <w:r w:rsidR="00ED656A" w:rsidRPr="003A0771">
        <w:rPr>
          <w:b/>
          <w:bCs/>
          <w:color w:val="595959" w:themeColor="text1" w:themeTint="A6"/>
          <w:sz w:val="40"/>
          <w:szCs w:val="40"/>
          <w:u w:val="single"/>
        </w:rPr>
        <w:t xml:space="preserve"> </w:t>
      </w:r>
    </w:p>
    <w:p w14:paraId="2CF3F1A8" w14:textId="4AFAEDF1" w:rsidR="008A3543" w:rsidRDefault="008A3543" w:rsidP="008A3543">
      <w:pPr>
        <w:pStyle w:val="ListParagraph"/>
        <w:numPr>
          <w:ilvl w:val="0"/>
          <w:numId w:val="2"/>
        </w:numPr>
      </w:pPr>
      <w:r>
        <w:t xml:space="preserve">Pupils have </w:t>
      </w:r>
      <w:r w:rsidR="00ED656A">
        <w:t xml:space="preserve">6 </w:t>
      </w:r>
      <w:r>
        <w:t>lessons of science a week</w:t>
      </w:r>
      <w:r w:rsidR="00796D11">
        <w:t xml:space="preserve"> – this term they will have 3 lessons of biology and</w:t>
      </w:r>
      <w:r w:rsidR="00576BC0">
        <w:t xml:space="preserve"> they will finish the P3 booklet work and then go back to</w:t>
      </w:r>
      <w:r w:rsidR="00796D11">
        <w:t xml:space="preserve"> 3 lessons of Chemistry </w:t>
      </w:r>
    </w:p>
    <w:p w14:paraId="505D636D" w14:textId="4527CA5A" w:rsidR="008A3543" w:rsidRDefault="008A3543" w:rsidP="008A3543">
      <w:pPr>
        <w:pStyle w:val="ListParagraph"/>
        <w:numPr>
          <w:ilvl w:val="0"/>
          <w:numId w:val="2"/>
        </w:numPr>
      </w:pPr>
      <w:r>
        <w:t xml:space="preserve">Pupils have access to the </w:t>
      </w:r>
      <w:r w:rsidR="00ED656A" w:rsidRPr="00ED656A">
        <w:rPr>
          <w:b/>
          <w:bCs/>
          <w:color w:val="538135" w:themeColor="accent6" w:themeShade="BF"/>
        </w:rPr>
        <w:t xml:space="preserve">Kerboodle </w:t>
      </w:r>
      <w:r w:rsidRPr="00ED656A">
        <w:rPr>
          <w:b/>
          <w:bCs/>
          <w:color w:val="538135" w:themeColor="accent6" w:themeShade="BF"/>
        </w:rPr>
        <w:t xml:space="preserve"> </w:t>
      </w:r>
      <w:r>
        <w:t>on-line textbook</w:t>
      </w:r>
      <w:r w:rsidR="00ED656A">
        <w:t>s for all their science subject areas</w:t>
      </w:r>
      <w:r>
        <w:t xml:space="preserve">.  </w:t>
      </w:r>
    </w:p>
    <w:p w14:paraId="30CDF75D" w14:textId="7B7501CE" w:rsidR="008A3543" w:rsidRDefault="008A3543" w:rsidP="008A3543">
      <w:pPr>
        <w:pStyle w:val="ListParagraph"/>
        <w:numPr>
          <w:ilvl w:val="0"/>
          <w:numId w:val="2"/>
        </w:numPr>
      </w:pPr>
      <w:r>
        <w:t xml:space="preserve">If absent, pupils should </w:t>
      </w:r>
      <w:r w:rsidR="00ED656A">
        <w:t xml:space="preserve">go to the appropriate lesson on Kerboodle where the there is a guided </w:t>
      </w:r>
      <w:r w:rsidR="003858EF">
        <w:t>presentation</w:t>
      </w:r>
      <w:r w:rsidR="00ED656A">
        <w:t xml:space="preserve">.  Any worksheets can also be accessed there.  They should read the appropriate </w:t>
      </w:r>
      <w:r>
        <w:t>pages</w:t>
      </w:r>
      <w:r w:rsidR="00ED656A">
        <w:t xml:space="preserve">, make suitable notes on the key learning and </w:t>
      </w:r>
      <w:r>
        <w:t xml:space="preserve">then answer the intext questions in full sentences in their books. </w:t>
      </w:r>
      <w:r w:rsidR="003858EF">
        <w:t xml:space="preserve">They can also so any worksheets as directed </w:t>
      </w:r>
      <w:r>
        <w:t xml:space="preserve"> </w:t>
      </w:r>
    </w:p>
    <w:p w14:paraId="672A6659" w14:textId="51127A88" w:rsidR="00EF1A56" w:rsidRDefault="008A3543" w:rsidP="004673AD">
      <w:pPr>
        <w:pStyle w:val="ListParagraph"/>
        <w:numPr>
          <w:ilvl w:val="0"/>
          <w:numId w:val="2"/>
        </w:numPr>
      </w:pPr>
      <w:r w:rsidRPr="008A3543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781"/>
        <w:gridCol w:w="4026"/>
        <w:gridCol w:w="1559"/>
        <w:gridCol w:w="4962"/>
        <w:gridCol w:w="1701"/>
      </w:tblGrid>
      <w:tr w:rsidR="00ED656A" w14:paraId="76BECF05" w14:textId="77C1A79B" w:rsidTr="00DF7767">
        <w:tc>
          <w:tcPr>
            <w:tcW w:w="1781" w:type="dxa"/>
            <w:shd w:val="clear" w:color="auto" w:fill="D9D9D9" w:themeFill="background1" w:themeFillShade="D9"/>
          </w:tcPr>
          <w:p w14:paraId="29D6B04F" w14:textId="4E3D2350" w:rsidR="00ED656A" w:rsidRPr="00D5583B" w:rsidRDefault="00ED656A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026" w:type="dxa"/>
            <w:shd w:val="clear" w:color="auto" w:fill="A8D08D" w:themeFill="accent6" w:themeFillTint="99"/>
          </w:tcPr>
          <w:p w14:paraId="3E1039D7" w14:textId="0087CE70" w:rsidR="00EC5B99" w:rsidRDefault="00EC5B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Completing </w:t>
            </w:r>
            <w:r w:rsidR="00ED656A">
              <w:rPr>
                <w:b/>
                <w:bCs/>
              </w:rPr>
              <w:t xml:space="preserve">Biology </w:t>
            </w:r>
            <w:r w:rsidR="00ED656A" w:rsidRPr="00D5583B">
              <w:rPr>
                <w:b/>
                <w:bCs/>
              </w:rPr>
              <w:t xml:space="preserve">Work </w:t>
            </w:r>
            <w:r w:rsidR="00F30A96">
              <w:rPr>
                <w:b/>
                <w:bCs/>
              </w:rPr>
              <w:t xml:space="preserve">Paper 1 units </w:t>
            </w:r>
          </w:p>
          <w:p w14:paraId="4A0B9424" w14:textId="6ABF0ADA" w:rsidR="00ED656A" w:rsidRPr="00D5583B" w:rsidRDefault="00EC5B99">
            <w:pPr>
              <w:rPr>
                <w:b/>
                <w:bCs/>
              </w:rPr>
            </w:pPr>
            <w:r w:rsidRPr="00EC5B99">
              <w:rPr>
                <w:b/>
                <w:bCs/>
                <w:color w:val="0070C0"/>
              </w:rPr>
              <w:t xml:space="preserve">then starting PHYSICS 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56811EE2" w14:textId="77777777" w:rsidR="00ED656A" w:rsidRDefault="00ED656A" w:rsidP="008A3543">
            <w:r>
              <w:t xml:space="preserve">Kerboodle </w:t>
            </w:r>
          </w:p>
          <w:p w14:paraId="58439EC5" w14:textId="7F3AA9AB" w:rsidR="00ED656A" w:rsidRPr="00D5583B" w:rsidRDefault="00ED656A" w:rsidP="008A3543">
            <w:pPr>
              <w:rPr>
                <w:b/>
                <w:bCs/>
              </w:rPr>
            </w:pPr>
            <w:r>
              <w:t xml:space="preserve">textbook page </w:t>
            </w:r>
            <w:r w:rsidRPr="008F2EB9">
              <w:t xml:space="preserve">   </w:t>
            </w:r>
          </w:p>
        </w:tc>
        <w:tc>
          <w:tcPr>
            <w:tcW w:w="4962" w:type="dxa"/>
            <w:shd w:val="clear" w:color="auto" w:fill="F896A7"/>
          </w:tcPr>
          <w:p w14:paraId="6915AA7F" w14:textId="6A279474" w:rsidR="00EC5B99" w:rsidRDefault="00EC5B99" w:rsidP="008A3543">
            <w:pPr>
              <w:rPr>
                <w:b/>
              </w:rPr>
            </w:pPr>
            <w:r w:rsidRPr="00EC5B99">
              <w:rPr>
                <w:b/>
              </w:rPr>
              <w:t xml:space="preserve">Completing </w:t>
            </w:r>
            <w:r w:rsidR="00ED656A" w:rsidRPr="00EC5B99">
              <w:rPr>
                <w:b/>
              </w:rPr>
              <w:t xml:space="preserve">Chemistry </w:t>
            </w:r>
            <w:r w:rsidR="00F30A96">
              <w:rPr>
                <w:b/>
              </w:rPr>
              <w:t xml:space="preserve">Paper 1 units </w:t>
            </w:r>
          </w:p>
          <w:p w14:paraId="54AAE619" w14:textId="0F87D57C" w:rsidR="00ED656A" w:rsidRPr="00EC5B99" w:rsidRDefault="00EC5B99" w:rsidP="008A3543">
            <w:pPr>
              <w:rPr>
                <w:b/>
              </w:rPr>
            </w:pPr>
            <w:r w:rsidRPr="00EC5B99">
              <w:rPr>
                <w:b/>
              </w:rPr>
              <w:t xml:space="preserve"> </w:t>
            </w:r>
            <w:r w:rsidRPr="00EC5B99">
              <w:rPr>
                <w:b/>
                <w:color w:val="0070C0"/>
              </w:rPr>
              <w:t xml:space="preserve">then starting Physics </w:t>
            </w:r>
            <w:r w:rsidR="00ED656A" w:rsidRPr="00EC5B99">
              <w:rPr>
                <w:b/>
                <w:color w:val="0070C0"/>
              </w:rPr>
              <w:t xml:space="preserve"> </w:t>
            </w:r>
          </w:p>
        </w:tc>
        <w:tc>
          <w:tcPr>
            <w:tcW w:w="1701" w:type="dxa"/>
            <w:shd w:val="clear" w:color="auto" w:fill="F896A7"/>
          </w:tcPr>
          <w:p w14:paraId="0C08B235" w14:textId="77777777" w:rsidR="00ED656A" w:rsidRDefault="00ED656A" w:rsidP="00ED656A">
            <w:r>
              <w:t xml:space="preserve">Kerboodle </w:t>
            </w:r>
          </w:p>
          <w:p w14:paraId="5B47D7E0" w14:textId="088BF5AB" w:rsidR="00ED656A" w:rsidRPr="008F2EB9" w:rsidRDefault="00ED656A" w:rsidP="00ED656A">
            <w:r>
              <w:t xml:space="preserve">textbook page </w:t>
            </w:r>
            <w:r w:rsidRPr="008F2EB9">
              <w:t xml:space="preserve">   </w:t>
            </w:r>
          </w:p>
        </w:tc>
      </w:tr>
      <w:tr w:rsidR="00ED656A" w14:paraId="1E7168FD" w14:textId="6E318769" w:rsidTr="00DF7767">
        <w:tc>
          <w:tcPr>
            <w:tcW w:w="1781" w:type="dxa"/>
            <w:shd w:val="clear" w:color="auto" w:fill="D9D9D9" w:themeFill="background1" w:themeFillShade="D9"/>
          </w:tcPr>
          <w:p w14:paraId="42009E67" w14:textId="72F6F2D2" w:rsidR="00ED656A" w:rsidRDefault="005E500F">
            <w:r>
              <w:t>19</w:t>
            </w:r>
            <w:r w:rsidRPr="005E500F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4026" w:type="dxa"/>
            <w:shd w:val="clear" w:color="auto" w:fill="FFFFFF" w:themeFill="background1"/>
          </w:tcPr>
          <w:p w14:paraId="24D1A575" w14:textId="77777777" w:rsidR="00C22C29" w:rsidRDefault="00F30A96" w:rsidP="00F94E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1: B9.3 Anaerobic respiration </w:t>
            </w:r>
          </w:p>
          <w:p w14:paraId="3F18CB4D" w14:textId="77777777" w:rsidR="00F30A96" w:rsidRDefault="00F30A96" w:rsidP="00F94E1E">
            <w:pPr>
              <w:rPr>
                <w:rFonts w:cstheme="minorHAnsi"/>
                <w:sz w:val="22"/>
                <w:szCs w:val="22"/>
              </w:rPr>
            </w:pPr>
          </w:p>
          <w:p w14:paraId="7AB5FBED" w14:textId="3A586F33" w:rsidR="00F30A96" w:rsidRDefault="00F30A96" w:rsidP="00F94E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2</w:t>
            </w:r>
            <w:r w:rsidR="004673AD">
              <w:rPr>
                <w:rFonts w:cstheme="minorHAnsi"/>
                <w:sz w:val="22"/>
                <w:szCs w:val="22"/>
              </w:rPr>
              <w:t>&amp;3</w:t>
            </w:r>
            <w:r>
              <w:rPr>
                <w:rFonts w:cstheme="minorHAnsi"/>
                <w:sz w:val="22"/>
                <w:szCs w:val="22"/>
              </w:rPr>
              <w:t xml:space="preserve">: B9.4 Metabolism and the liver </w:t>
            </w:r>
          </w:p>
          <w:p w14:paraId="247F0561" w14:textId="77777777" w:rsidR="00F30A96" w:rsidRDefault="00F30A96" w:rsidP="00F94E1E">
            <w:pPr>
              <w:rPr>
                <w:rFonts w:cstheme="minorHAnsi"/>
                <w:sz w:val="22"/>
                <w:szCs w:val="22"/>
              </w:rPr>
            </w:pPr>
          </w:p>
          <w:p w14:paraId="41C8F396" w14:textId="5CB2EB4F" w:rsidR="00F30A96" w:rsidRPr="00576BC0" w:rsidRDefault="00F30A96" w:rsidP="00F94E1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C497C4" w14:textId="125F0F72" w:rsidR="00B63C47" w:rsidRPr="00576BC0" w:rsidRDefault="00F30A96" w:rsidP="00ED656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Biology:</w:t>
            </w:r>
          </w:p>
        </w:tc>
        <w:tc>
          <w:tcPr>
            <w:tcW w:w="4962" w:type="dxa"/>
            <w:shd w:val="clear" w:color="auto" w:fill="FFCCFF"/>
          </w:tcPr>
          <w:p w14:paraId="399A2BA4" w14:textId="77777777" w:rsidR="00C22C29" w:rsidRDefault="005E500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Lesson 1: C7.1 Exothermic and Endothermic reactions </w:t>
            </w:r>
          </w:p>
          <w:p w14:paraId="286BC280" w14:textId="77777777" w:rsidR="005E500F" w:rsidRDefault="005E500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5CDD82F" w14:textId="2C35CDE4" w:rsidR="00EC5B99" w:rsidRDefault="00EA144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Lesson 2</w:t>
            </w:r>
            <w:r w:rsidR="005E500F">
              <w:rPr>
                <w:rFonts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EC5B99">
              <w:rPr>
                <w:rFonts w:cstheme="minorHAnsi"/>
                <w:color w:val="000000" w:themeColor="text1"/>
                <w:sz w:val="22"/>
                <w:szCs w:val="22"/>
              </w:rPr>
              <w:t xml:space="preserve">C7.1 </w:t>
            </w:r>
            <w:r w:rsidR="005E500F">
              <w:rPr>
                <w:rFonts w:cstheme="minorHAnsi"/>
                <w:color w:val="000000" w:themeColor="text1"/>
                <w:sz w:val="22"/>
                <w:szCs w:val="22"/>
              </w:rPr>
              <w:t>Required Practical on Investigating temperature changes</w:t>
            </w:r>
          </w:p>
          <w:p w14:paraId="67CD9D8D" w14:textId="77777777" w:rsidR="00EA1447" w:rsidRDefault="00EA144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72877E6" w14:textId="568C84C0" w:rsidR="00EA1447" w:rsidRDefault="00EA144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Lesson 3 C7.2 Using energy transfers from reactions</w:t>
            </w:r>
          </w:p>
          <w:p w14:paraId="2887491B" w14:textId="5F9582F5" w:rsidR="005E500F" w:rsidRPr="00576BC0" w:rsidRDefault="005E500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1BAB713D" w14:textId="4E908A26" w:rsidR="00F30A96" w:rsidRDefault="00F30A9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Chemistry: </w:t>
            </w:r>
          </w:p>
          <w:p w14:paraId="11CB804E" w14:textId="1A10B36A" w:rsidR="00F30A96" w:rsidRDefault="00F30A9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Pages 112-113</w:t>
            </w:r>
          </w:p>
          <w:p w14:paraId="4B880BA0" w14:textId="77777777" w:rsidR="00F30A96" w:rsidRDefault="00F30A9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545AC60B" w14:textId="77777777" w:rsidR="00F30A96" w:rsidRDefault="00F30A9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Pages 112-113</w:t>
            </w:r>
          </w:p>
          <w:p w14:paraId="56222853" w14:textId="77777777" w:rsidR="00F30A96" w:rsidRDefault="00F30A9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771ECE3" w14:textId="77777777" w:rsidR="00EA1447" w:rsidRDefault="00EA144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D24BB94" w14:textId="6899C084" w:rsidR="00EA1447" w:rsidRPr="00576BC0" w:rsidRDefault="00EA144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Pages 114-115</w:t>
            </w:r>
          </w:p>
        </w:tc>
      </w:tr>
      <w:tr w:rsidR="004673AD" w14:paraId="075CDEE3" w14:textId="053D2776" w:rsidTr="00DF7767">
        <w:trPr>
          <w:trHeight w:val="2686"/>
        </w:trPr>
        <w:tc>
          <w:tcPr>
            <w:tcW w:w="1781" w:type="dxa"/>
            <w:shd w:val="clear" w:color="auto" w:fill="D9D9D9" w:themeFill="background1" w:themeFillShade="D9"/>
          </w:tcPr>
          <w:p w14:paraId="4D383911" w14:textId="164F626D" w:rsidR="004673AD" w:rsidRDefault="004673AD">
            <w:r>
              <w:t>26</w:t>
            </w:r>
            <w:r w:rsidRPr="005E500F">
              <w:rPr>
                <w:vertAlign w:val="superscript"/>
              </w:rPr>
              <w:t>th</w:t>
            </w:r>
            <w:r>
              <w:t xml:space="preserve"> April </w:t>
            </w:r>
          </w:p>
        </w:tc>
        <w:tc>
          <w:tcPr>
            <w:tcW w:w="4026" w:type="dxa"/>
            <w:shd w:val="clear" w:color="auto" w:fill="FFFFFF" w:themeFill="background1"/>
          </w:tcPr>
          <w:p w14:paraId="0280B80C" w14:textId="77777777" w:rsidR="00CE67A1" w:rsidRDefault="00CE67A1" w:rsidP="00CE67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Lesson 1 - Revision </w:t>
            </w:r>
          </w:p>
          <w:p w14:paraId="1F2148DA" w14:textId="77777777" w:rsidR="00CE67A1" w:rsidRDefault="00CE67A1" w:rsidP="00CE67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49848" w14:textId="77777777" w:rsidR="00CE67A1" w:rsidRDefault="00CE67A1" w:rsidP="00CE67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Lesson 2 – B9 Questions from Text book 134 / 141</w:t>
            </w:r>
          </w:p>
          <w:p w14:paraId="7482DEC4" w14:textId="77777777" w:rsidR="00CE67A1" w:rsidRDefault="00CE67A1" w:rsidP="00CE67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A8F286" w14:textId="77777777" w:rsidR="00CE67A1" w:rsidRDefault="00CE67A1" w:rsidP="00CE67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Lesson 3 Topic Test B9 </w:t>
            </w:r>
          </w:p>
          <w:p w14:paraId="102CA30C" w14:textId="77777777" w:rsidR="00DF7767" w:rsidRDefault="00DF7767" w:rsidP="00B53488">
            <w:pPr>
              <w:rPr>
                <w:rFonts w:cstheme="minorHAnsi"/>
                <w:sz w:val="22"/>
                <w:szCs w:val="22"/>
              </w:rPr>
            </w:pPr>
          </w:p>
          <w:p w14:paraId="44EAFD9C" w14:textId="322352CF" w:rsidR="00DF7767" w:rsidRPr="00576BC0" w:rsidRDefault="00DF7767" w:rsidP="00B5348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409DEB" w14:textId="77777777" w:rsidR="004673AD" w:rsidRDefault="004673AD" w:rsidP="00E206A9">
            <w:pPr>
              <w:rPr>
                <w:rFonts w:cstheme="minorHAnsi"/>
                <w:sz w:val="22"/>
                <w:szCs w:val="22"/>
              </w:rPr>
            </w:pPr>
          </w:p>
          <w:p w14:paraId="401BFD15" w14:textId="77777777" w:rsidR="00E54ADF" w:rsidRDefault="00E54ADF" w:rsidP="00E206A9">
            <w:pPr>
              <w:rPr>
                <w:rFonts w:cstheme="minorHAnsi"/>
                <w:sz w:val="22"/>
                <w:szCs w:val="22"/>
              </w:rPr>
            </w:pPr>
          </w:p>
          <w:p w14:paraId="4B94D5A5" w14:textId="3BDC7102" w:rsidR="00E54ADF" w:rsidRPr="00576BC0" w:rsidRDefault="00E54ADF" w:rsidP="00E206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4 - 5</w:t>
            </w:r>
          </w:p>
        </w:tc>
        <w:tc>
          <w:tcPr>
            <w:tcW w:w="4962" w:type="dxa"/>
            <w:shd w:val="clear" w:color="auto" w:fill="FFCCFF"/>
          </w:tcPr>
          <w:p w14:paraId="69ED0835" w14:textId="7E7726BD" w:rsidR="004673AD" w:rsidRDefault="004673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1: C7.3 Reaction profiles Lesson 2: </w:t>
            </w:r>
          </w:p>
          <w:p w14:paraId="2AA9670C" w14:textId="77777777" w:rsidR="004673AD" w:rsidRDefault="004673AD">
            <w:pPr>
              <w:rPr>
                <w:rFonts w:cstheme="minorHAnsi"/>
                <w:sz w:val="22"/>
                <w:szCs w:val="22"/>
              </w:rPr>
            </w:pPr>
          </w:p>
          <w:p w14:paraId="44363D6D" w14:textId="5B8634BF" w:rsidR="004673AD" w:rsidRDefault="004673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2: C7.4 Bond energy calculations (Highers only)  Foundation to produce a revision resource</w:t>
            </w:r>
          </w:p>
          <w:p w14:paraId="1A95C78D" w14:textId="77777777" w:rsidR="004673AD" w:rsidRDefault="004673AD" w:rsidP="00EA144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3: Revision </w:t>
            </w:r>
          </w:p>
          <w:p w14:paraId="17598E0C" w14:textId="42B8764A" w:rsidR="004673AD" w:rsidRPr="004673AD" w:rsidRDefault="004673AD" w:rsidP="00EA1447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If affected by Bank holiday assessment could be set as hwk as missing lessons next week or completed in this lesson.</w:t>
            </w:r>
          </w:p>
        </w:tc>
        <w:tc>
          <w:tcPr>
            <w:tcW w:w="1701" w:type="dxa"/>
          </w:tcPr>
          <w:p w14:paraId="46B0D275" w14:textId="62E69D87" w:rsidR="004673AD" w:rsidRDefault="004673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116-117</w:t>
            </w:r>
          </w:p>
          <w:p w14:paraId="33E462BE" w14:textId="77777777" w:rsidR="004673AD" w:rsidRDefault="004673AD">
            <w:pPr>
              <w:rPr>
                <w:rFonts w:cstheme="minorHAnsi"/>
                <w:sz w:val="22"/>
                <w:szCs w:val="22"/>
              </w:rPr>
            </w:pPr>
          </w:p>
          <w:p w14:paraId="424528D0" w14:textId="5FBC729F" w:rsidR="004673AD" w:rsidRDefault="004673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118-119</w:t>
            </w:r>
          </w:p>
          <w:p w14:paraId="73F3FFD5" w14:textId="77777777" w:rsidR="004673AD" w:rsidRDefault="004673AD">
            <w:pPr>
              <w:rPr>
                <w:rFonts w:cstheme="minorHAnsi"/>
                <w:sz w:val="22"/>
                <w:szCs w:val="22"/>
              </w:rPr>
            </w:pPr>
          </w:p>
          <w:p w14:paraId="161F95BD" w14:textId="00FCBBA3" w:rsidR="004673AD" w:rsidRPr="00576BC0" w:rsidRDefault="004673A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C1BCD" w14:paraId="5D4BB8D3" w14:textId="77777777" w:rsidTr="00DF7767">
        <w:trPr>
          <w:trHeight w:val="1343"/>
        </w:trPr>
        <w:tc>
          <w:tcPr>
            <w:tcW w:w="1781" w:type="dxa"/>
            <w:shd w:val="clear" w:color="auto" w:fill="D9D9D9" w:themeFill="background1" w:themeFillShade="D9"/>
          </w:tcPr>
          <w:p w14:paraId="35905A38" w14:textId="77777777" w:rsidR="00CC1BCD" w:rsidRDefault="00CC1BCD">
            <w:r>
              <w:lastRenderedPageBreak/>
              <w:t>3</w:t>
            </w:r>
            <w:r w:rsidRPr="005E500F">
              <w:rPr>
                <w:vertAlign w:val="superscript"/>
              </w:rPr>
              <w:t>rd</w:t>
            </w:r>
            <w:r>
              <w:t xml:space="preserve"> May </w:t>
            </w:r>
          </w:p>
          <w:p w14:paraId="1948F578" w14:textId="7DE1F6C6" w:rsidR="00CC1BCD" w:rsidRDefault="00CC1BCD" w:rsidP="00D013BB">
            <w:r w:rsidRPr="005E500F">
              <w:rPr>
                <w:i/>
                <w:color w:val="FF0000"/>
              </w:rPr>
              <w:t xml:space="preserve">Note Monday is a bank holiday </w:t>
            </w:r>
          </w:p>
        </w:tc>
        <w:tc>
          <w:tcPr>
            <w:tcW w:w="4026" w:type="dxa"/>
            <w:shd w:val="clear" w:color="auto" w:fill="FFFFFF" w:themeFill="background1"/>
          </w:tcPr>
          <w:p w14:paraId="44E4276E" w14:textId="6ABE19D3" w:rsidR="00E54ADF" w:rsidRDefault="00CE67A1" w:rsidP="00E54ADF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Thjis week is a consolidation week</w:t>
            </w:r>
          </w:p>
          <w:p w14:paraId="1FDB25D7" w14:textId="1EDEED6D" w:rsidR="00CE67A1" w:rsidRPr="00CE67A1" w:rsidRDefault="00CE67A1" w:rsidP="00CE6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</w:t>
            </w:r>
            <w:r w:rsidRPr="00CE67A1">
              <w:rPr>
                <w:rFonts w:ascii="Arial" w:hAnsi="Arial" w:cs="Arial"/>
                <w:sz w:val="20"/>
                <w:szCs w:val="20"/>
              </w:rPr>
              <w:t xml:space="preserve">ck if you have all 3 lessons due to bank holiday – email your teacher </w:t>
            </w:r>
            <w:r w:rsidRPr="00CE67A1">
              <w:rPr>
                <w:rFonts w:ascii="Arial" w:hAnsi="Arial" w:cs="Arial"/>
                <w:sz w:val="20"/>
                <w:szCs w:val="20"/>
              </w:rPr>
              <w:t>Lesson 1</w:t>
            </w:r>
            <w:r w:rsidRPr="00CE67A1">
              <w:rPr>
                <w:rFonts w:ascii="Arial" w:hAnsi="Arial" w:cs="Arial"/>
                <w:sz w:val="20"/>
                <w:szCs w:val="20"/>
              </w:rPr>
              <w:t xml:space="preserve"> – catch up review of learning </w:t>
            </w:r>
          </w:p>
          <w:p w14:paraId="35476D97" w14:textId="77777777" w:rsidR="00CE67A1" w:rsidRDefault="00CE67A1" w:rsidP="00CE67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D6AB6" w14:textId="4BA52C52" w:rsidR="00CE67A1" w:rsidRPr="00523005" w:rsidRDefault="00CE67A1" w:rsidP="00CE67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523005">
              <w:rPr>
                <w:rFonts w:ascii="Arial" w:hAnsi="Arial" w:cs="Arial"/>
                <w:b/>
                <w:sz w:val="20"/>
                <w:szCs w:val="20"/>
              </w:rPr>
              <w:t>esson 2</w:t>
            </w:r>
          </w:p>
          <w:p w14:paraId="53D385DB" w14:textId="77777777" w:rsidR="00CE67A1" w:rsidRDefault="00CE67A1" w:rsidP="00CE67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3162C" w14:textId="77777777" w:rsidR="00CE67A1" w:rsidRDefault="00CE67A1" w:rsidP="00CE6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GCSE Questions or Review any Topic Class wants to go over.</w:t>
            </w:r>
          </w:p>
          <w:p w14:paraId="7B367A3C" w14:textId="77777777" w:rsidR="00CE67A1" w:rsidRDefault="00CE67A1" w:rsidP="00CE67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C517F" w14:textId="77777777" w:rsidR="00CE67A1" w:rsidRDefault="00CE67A1" w:rsidP="00CE67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005">
              <w:rPr>
                <w:rFonts w:ascii="Arial" w:hAnsi="Arial" w:cs="Arial"/>
                <w:b/>
                <w:sz w:val="20"/>
                <w:szCs w:val="20"/>
              </w:rPr>
              <w:t>Lesson 3</w:t>
            </w:r>
          </w:p>
          <w:p w14:paraId="31CF5F29" w14:textId="77777777" w:rsidR="00CE67A1" w:rsidRDefault="00CE67A1" w:rsidP="00CE67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8282A1" w14:textId="77777777" w:rsidR="00CE67A1" w:rsidRPr="008D0AF3" w:rsidRDefault="00CE67A1" w:rsidP="00CE67A1">
            <w:pPr>
              <w:rPr>
                <w:rFonts w:ascii="Arial" w:hAnsi="Arial" w:cs="Arial"/>
                <w:sz w:val="20"/>
                <w:szCs w:val="20"/>
              </w:rPr>
            </w:pPr>
            <w:r w:rsidRPr="008D0AF3">
              <w:rPr>
                <w:rFonts w:ascii="Arial" w:hAnsi="Arial" w:cs="Arial"/>
                <w:sz w:val="20"/>
                <w:szCs w:val="20"/>
              </w:rPr>
              <w:t>Review as per lesson 1 &amp; 2</w:t>
            </w:r>
          </w:p>
          <w:p w14:paraId="1EFDAAAD" w14:textId="503517B4" w:rsidR="00E54ADF" w:rsidRPr="00576BC0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7F43B4" w14:textId="77777777" w:rsidR="00CC1BCD" w:rsidRDefault="00CC1BCD" w:rsidP="00E206A9">
            <w:pPr>
              <w:rPr>
                <w:rFonts w:cstheme="minorHAnsi"/>
                <w:sz w:val="22"/>
                <w:szCs w:val="22"/>
              </w:rPr>
            </w:pPr>
          </w:p>
          <w:p w14:paraId="04897D87" w14:textId="72C948E9" w:rsidR="00E54ADF" w:rsidRPr="00576BC0" w:rsidRDefault="00E54ADF" w:rsidP="00CE67A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FFCCFF"/>
          </w:tcPr>
          <w:p w14:paraId="02470E4E" w14:textId="19D70E59" w:rsidR="00CC1BCD" w:rsidRDefault="00CC1BCD" w:rsidP="00EC5B9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1: </w:t>
            </w:r>
            <w:r w:rsidR="005453EC">
              <w:rPr>
                <w:rFonts w:cstheme="minorHAnsi"/>
                <w:sz w:val="22"/>
                <w:szCs w:val="22"/>
              </w:rPr>
              <w:t xml:space="preserve">C7 </w:t>
            </w:r>
            <w:r w:rsidR="00EA1447">
              <w:rPr>
                <w:rFonts w:cstheme="minorHAnsi"/>
                <w:sz w:val="22"/>
                <w:szCs w:val="22"/>
              </w:rPr>
              <w:t>End of Unit test if in school</w:t>
            </w:r>
          </w:p>
          <w:p w14:paraId="244EF7C5" w14:textId="0AE24EEF" w:rsidR="00CC1BCD" w:rsidRDefault="00CC1BCD" w:rsidP="00F7707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2 </w:t>
            </w:r>
            <w:r w:rsidR="00EA1447">
              <w:rPr>
                <w:rFonts w:cstheme="minorHAnsi"/>
                <w:sz w:val="22"/>
                <w:szCs w:val="22"/>
              </w:rPr>
              <w:t xml:space="preserve">Practice examination questions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BFF7443" w14:textId="521C1178" w:rsidR="005453EC" w:rsidRDefault="005453EC" w:rsidP="00F7707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3 Educake/Revision resource for Chemistry</w:t>
            </w:r>
          </w:p>
          <w:p w14:paraId="29A14CE1" w14:textId="39D465B7" w:rsidR="00CC1BCD" w:rsidRDefault="00CC1BCD" w:rsidP="00EA14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0F2D5B" w14:textId="1401DA91" w:rsidR="00CC1BCD" w:rsidRDefault="00CC1BCD" w:rsidP="005453E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54ADF" w14:paraId="3656B9AB" w14:textId="54C02C28" w:rsidTr="00DF7767">
        <w:tc>
          <w:tcPr>
            <w:tcW w:w="1781" w:type="dxa"/>
            <w:shd w:val="clear" w:color="auto" w:fill="D9D9D9" w:themeFill="background1" w:themeFillShade="D9"/>
          </w:tcPr>
          <w:p w14:paraId="2C9B8589" w14:textId="140DA18E" w:rsidR="00E54ADF" w:rsidRDefault="00E54ADF" w:rsidP="00E54ADF">
            <w:r>
              <w:t>10</w:t>
            </w:r>
            <w:r w:rsidRPr="005E500F">
              <w:rPr>
                <w:vertAlign w:val="superscript"/>
              </w:rPr>
              <w:t>th</w:t>
            </w:r>
            <w:r>
              <w:t xml:space="preserve"> May </w:t>
            </w:r>
          </w:p>
          <w:p w14:paraId="45FB0818" w14:textId="09D0DC2E" w:rsidR="00E54ADF" w:rsidRDefault="00E54ADF" w:rsidP="00E54ADF"/>
        </w:tc>
        <w:tc>
          <w:tcPr>
            <w:tcW w:w="4026" w:type="dxa"/>
            <w:shd w:val="clear" w:color="auto" w:fill="FFFFFF" w:themeFill="background1"/>
          </w:tcPr>
          <w:p w14:paraId="1A75A8AB" w14:textId="77777777" w:rsidR="00CE67A1" w:rsidRPr="00523005" w:rsidRDefault="00CE67A1" w:rsidP="00CE67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005">
              <w:rPr>
                <w:rFonts w:ascii="Arial" w:hAnsi="Arial" w:cs="Arial"/>
                <w:b/>
                <w:sz w:val="20"/>
                <w:szCs w:val="20"/>
              </w:rPr>
              <w:t>Lesson 1</w:t>
            </w:r>
          </w:p>
          <w:p w14:paraId="2ED45E72" w14:textId="77777777" w:rsidR="00CE67A1" w:rsidRPr="00523005" w:rsidRDefault="00CE67A1" w:rsidP="00CE67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80957" w14:textId="77777777" w:rsidR="00CE67A1" w:rsidRDefault="00CE67A1" w:rsidP="00CE67A1">
            <w:pPr>
              <w:rPr>
                <w:rFonts w:ascii="Arial" w:hAnsi="Arial" w:cs="Arial"/>
                <w:sz w:val="20"/>
                <w:szCs w:val="20"/>
              </w:rPr>
            </w:pPr>
            <w:r w:rsidRPr="00523005">
              <w:rPr>
                <w:rFonts w:ascii="Arial" w:hAnsi="Arial" w:cs="Arial"/>
                <w:sz w:val="20"/>
                <w:szCs w:val="20"/>
              </w:rPr>
              <w:t>P1.1 Conservation &amp; Dissipation of Energy</w:t>
            </w:r>
          </w:p>
          <w:p w14:paraId="14CB24DA" w14:textId="77777777" w:rsidR="00CE67A1" w:rsidRDefault="00CE67A1" w:rsidP="00CE6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 4 / 5</w:t>
            </w:r>
          </w:p>
          <w:p w14:paraId="5051754B" w14:textId="77777777" w:rsidR="00CE67A1" w:rsidRDefault="00CE67A1" w:rsidP="00CE67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D9DA1" w14:textId="77777777" w:rsidR="00CE67A1" w:rsidRPr="00523005" w:rsidRDefault="00CE67A1" w:rsidP="00CE67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005">
              <w:rPr>
                <w:rFonts w:ascii="Arial" w:hAnsi="Arial" w:cs="Arial"/>
                <w:b/>
                <w:sz w:val="20"/>
                <w:szCs w:val="20"/>
              </w:rPr>
              <w:t>Lesson 2</w:t>
            </w:r>
          </w:p>
          <w:p w14:paraId="05650C19" w14:textId="77777777" w:rsidR="00CE67A1" w:rsidRDefault="00CE67A1" w:rsidP="00CE67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DD00F" w14:textId="77777777" w:rsidR="00CE67A1" w:rsidRDefault="00CE67A1" w:rsidP="00CE6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P1.2 Conservation Of Energy</w:t>
            </w:r>
          </w:p>
          <w:p w14:paraId="2B739309" w14:textId="77777777" w:rsidR="00CE67A1" w:rsidRDefault="00CE67A1" w:rsidP="00CE6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 6 / 7</w:t>
            </w:r>
          </w:p>
          <w:p w14:paraId="0BDC93F8" w14:textId="77777777" w:rsidR="00CE67A1" w:rsidRDefault="00CE67A1" w:rsidP="00CE67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54073" w14:textId="77777777" w:rsidR="00CE67A1" w:rsidRDefault="00CE67A1" w:rsidP="00CE67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005">
              <w:rPr>
                <w:rFonts w:ascii="Arial" w:hAnsi="Arial" w:cs="Arial"/>
                <w:b/>
                <w:sz w:val="20"/>
                <w:szCs w:val="20"/>
              </w:rPr>
              <w:t>Lesson 3</w:t>
            </w:r>
          </w:p>
          <w:p w14:paraId="38264DD3" w14:textId="77777777" w:rsidR="00CE67A1" w:rsidRDefault="00CE67A1" w:rsidP="00CE67A1">
            <w:pPr>
              <w:rPr>
                <w:rFonts w:ascii="Arial" w:hAnsi="Arial" w:cs="Arial"/>
                <w:sz w:val="20"/>
                <w:szCs w:val="20"/>
              </w:rPr>
            </w:pPr>
            <w:r w:rsidRPr="00523005">
              <w:rPr>
                <w:rFonts w:ascii="Arial" w:hAnsi="Arial" w:cs="Arial"/>
                <w:sz w:val="20"/>
                <w:szCs w:val="20"/>
              </w:rPr>
              <w:t>P1.3 Energy &amp; Work</w:t>
            </w:r>
          </w:p>
          <w:p w14:paraId="0409C29A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Pg 8 / 9 Energy Circus Demo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49F31CB" w14:textId="19F190B7" w:rsidR="00E54ADF" w:rsidRPr="00576BC0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504F53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3B8B5073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4-5</w:t>
            </w:r>
          </w:p>
          <w:p w14:paraId="6A9A264A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</w:p>
          <w:p w14:paraId="36BBCEE8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</w:p>
          <w:p w14:paraId="634986E2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</w:p>
          <w:p w14:paraId="5DFD74F1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6-7</w:t>
            </w:r>
          </w:p>
          <w:p w14:paraId="5F7C3982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</w:p>
          <w:p w14:paraId="16C8741B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</w:p>
          <w:p w14:paraId="231AE7C8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3BB72903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8-9</w:t>
            </w:r>
          </w:p>
          <w:p w14:paraId="7CAD2A6F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</w:p>
          <w:p w14:paraId="53128261" w14:textId="7B9E53AA" w:rsidR="00E54ADF" w:rsidRPr="00576BC0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DEEAF6" w:themeFill="accent5" w:themeFillTint="33"/>
          </w:tcPr>
          <w:p w14:paraId="716C54C1" w14:textId="77777777" w:rsidR="00E54ADF" w:rsidRDefault="00E54ADF" w:rsidP="00E54ADF">
            <w:pPr>
              <w:rPr>
                <w:rFonts w:cstheme="minorHAnsi"/>
                <w:b/>
                <w:sz w:val="22"/>
                <w:szCs w:val="22"/>
              </w:rPr>
            </w:pPr>
            <w:r w:rsidRPr="00EC5B99">
              <w:rPr>
                <w:rFonts w:cstheme="minorHAnsi"/>
                <w:b/>
                <w:sz w:val="22"/>
                <w:szCs w:val="22"/>
              </w:rPr>
              <w:t xml:space="preserve">Starting PHYSICS </w:t>
            </w:r>
            <w:r>
              <w:rPr>
                <w:rFonts w:cstheme="minorHAnsi"/>
                <w:b/>
                <w:sz w:val="22"/>
                <w:szCs w:val="22"/>
              </w:rPr>
              <w:t>from here …</w:t>
            </w:r>
          </w:p>
          <w:p w14:paraId="29530DAF" w14:textId="71730154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1: P4.2 Current and charge</w:t>
            </w:r>
          </w:p>
          <w:p w14:paraId="3AF76FCB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7CB655CC" w14:textId="09D99157" w:rsidR="00E54ADF" w:rsidRPr="00576BC0" w:rsidRDefault="00E54ADF" w:rsidP="00E54A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2 and 3: P4.3 Potential Difference and resistance including required practical – resistance of a wire </w:t>
            </w:r>
          </w:p>
        </w:tc>
        <w:tc>
          <w:tcPr>
            <w:tcW w:w="1701" w:type="dxa"/>
          </w:tcPr>
          <w:p w14:paraId="4115F547" w14:textId="01E60C89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717B851C" w14:textId="2AAE7CDC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52-53</w:t>
            </w:r>
          </w:p>
          <w:p w14:paraId="08B071AB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0CB0FDC0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093A75F3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2AB78206" w14:textId="7D0378B3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54-55</w:t>
            </w:r>
          </w:p>
          <w:p w14:paraId="6B6AD2B8" w14:textId="54582AEA" w:rsidR="00E54ADF" w:rsidRPr="00576BC0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54ADF" w:rsidRPr="00D1443A" w14:paraId="4101652C" w14:textId="7C22D506" w:rsidTr="00DF7767">
        <w:tc>
          <w:tcPr>
            <w:tcW w:w="1781" w:type="dxa"/>
            <w:shd w:val="clear" w:color="auto" w:fill="D9D9D9" w:themeFill="background1" w:themeFillShade="D9"/>
          </w:tcPr>
          <w:p w14:paraId="4B99056E" w14:textId="4C9B7AA3" w:rsidR="00E54ADF" w:rsidRDefault="00E54ADF" w:rsidP="00E54ADF">
            <w:r>
              <w:t>17</w:t>
            </w:r>
            <w:r w:rsidRPr="005E500F">
              <w:rPr>
                <w:vertAlign w:val="superscript"/>
              </w:rPr>
              <w:t>th</w:t>
            </w:r>
            <w:r>
              <w:t xml:space="preserve"> May </w:t>
            </w:r>
          </w:p>
        </w:tc>
        <w:tc>
          <w:tcPr>
            <w:tcW w:w="4026" w:type="dxa"/>
            <w:shd w:val="clear" w:color="auto" w:fill="FFFFFF" w:themeFill="background1"/>
          </w:tcPr>
          <w:p w14:paraId="51DF0431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1: P1.4 Gravitational Potential Energy Stores</w:t>
            </w:r>
          </w:p>
          <w:p w14:paraId="73B09EBE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</w:p>
          <w:p w14:paraId="59C6E226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2: P1.5 Kinetic Energy &amp; Elastic Energy Storres</w:t>
            </w:r>
          </w:p>
          <w:p w14:paraId="3DDEA0D9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</w:p>
          <w:p w14:paraId="2ADCDB78" w14:textId="3B041F0C" w:rsidR="00CE67A1" w:rsidRPr="00576BC0" w:rsidRDefault="00CE67A1" w:rsidP="00CE67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3: P1.6 Energy Dissipation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299C43A" w14:textId="3CB3E72F" w:rsidR="00E54ADF" w:rsidRPr="00576BC0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FC97E6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10-11</w:t>
            </w:r>
          </w:p>
          <w:p w14:paraId="0C5BFED7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</w:p>
          <w:p w14:paraId="404C3EFE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12-13</w:t>
            </w:r>
          </w:p>
          <w:p w14:paraId="48197BA7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</w:p>
          <w:p w14:paraId="14A9864B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</w:p>
          <w:p w14:paraId="4DDBEF00" w14:textId="4691AFCE" w:rsidR="00964B41" w:rsidRPr="00576BC0" w:rsidRDefault="00CE67A1" w:rsidP="00CE67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14-15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18317655" w14:textId="49BD4A45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 1 : P4.4 Component Characteristics Theory </w:t>
            </w:r>
          </w:p>
          <w:p w14:paraId="687A2BB0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5AF3814B" w14:textId="146AD383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2: P4.4 Required Practical of components in circuits </w:t>
            </w:r>
          </w:p>
          <w:p w14:paraId="614102F5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161B5DF4" w14:textId="5EE33884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3: P4.5 Series Circuits</w:t>
            </w:r>
          </w:p>
          <w:p w14:paraId="63A53FD7" w14:textId="51A08F3C" w:rsidR="00E54ADF" w:rsidRPr="00576BC0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96460C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56-57</w:t>
            </w:r>
          </w:p>
          <w:p w14:paraId="5910B113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16303541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7A091CE8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4DFBFCB7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571ACD60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5F5354DE" w14:textId="3A45ADFF" w:rsidR="00E54ADF" w:rsidRPr="00576BC0" w:rsidRDefault="00E54ADF" w:rsidP="00E54A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58 60</w:t>
            </w:r>
          </w:p>
        </w:tc>
      </w:tr>
      <w:tr w:rsidR="00E54ADF" w14:paraId="3CF2D8B6" w14:textId="1AEBB512" w:rsidTr="00DF7767">
        <w:tc>
          <w:tcPr>
            <w:tcW w:w="1781" w:type="dxa"/>
            <w:shd w:val="clear" w:color="auto" w:fill="D9D9D9" w:themeFill="background1" w:themeFillShade="D9"/>
          </w:tcPr>
          <w:p w14:paraId="0FB78278" w14:textId="0F4C220F" w:rsidR="00E54ADF" w:rsidRDefault="00E54ADF" w:rsidP="00E54ADF">
            <w:r>
              <w:lastRenderedPageBreak/>
              <w:t>24</w:t>
            </w:r>
            <w:r w:rsidRPr="005E500F">
              <w:rPr>
                <w:vertAlign w:val="superscript"/>
              </w:rPr>
              <w:t>th</w:t>
            </w:r>
            <w:r>
              <w:t xml:space="preserve"> May  </w:t>
            </w:r>
          </w:p>
        </w:tc>
        <w:tc>
          <w:tcPr>
            <w:tcW w:w="4026" w:type="dxa"/>
            <w:shd w:val="clear" w:color="auto" w:fill="FFFFFF" w:themeFill="background1"/>
          </w:tcPr>
          <w:p w14:paraId="1F40EEA8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1: P1.7 Energy &amp; Efficiency</w:t>
            </w:r>
          </w:p>
          <w:p w14:paraId="19106C50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</w:p>
          <w:p w14:paraId="26180544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2: P1.8 Electrical Appliances</w:t>
            </w:r>
          </w:p>
          <w:p w14:paraId="028ED122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</w:p>
          <w:p w14:paraId="1FC39945" w14:textId="3BF9A725" w:rsidR="00E54ADF" w:rsidRPr="00576BC0" w:rsidRDefault="00CE67A1" w:rsidP="00CE67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3: P1.9 Energy &amp; Power</w:t>
            </w:r>
          </w:p>
        </w:tc>
        <w:tc>
          <w:tcPr>
            <w:tcW w:w="1559" w:type="dxa"/>
          </w:tcPr>
          <w:p w14:paraId="76135362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16-17</w:t>
            </w:r>
          </w:p>
          <w:p w14:paraId="5E72DC59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</w:p>
          <w:p w14:paraId="777C2502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17-18</w:t>
            </w:r>
          </w:p>
          <w:p w14:paraId="70A4C665" w14:textId="77777777" w:rsidR="00CE67A1" w:rsidRDefault="00CE67A1" w:rsidP="00CE67A1">
            <w:pPr>
              <w:rPr>
                <w:rFonts w:cstheme="minorHAnsi"/>
                <w:sz w:val="22"/>
                <w:szCs w:val="22"/>
              </w:rPr>
            </w:pPr>
          </w:p>
          <w:p w14:paraId="0562CB0E" w14:textId="7C5BF684" w:rsidR="00964B41" w:rsidRPr="00576BC0" w:rsidRDefault="00CE67A1" w:rsidP="00CE67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20-21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5FC242EF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4CDDFBDF" w14:textId="37002735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1: P4.6 Parallel ciructs</w:t>
            </w:r>
          </w:p>
          <w:p w14:paraId="7B148934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5DE07F02" w14:textId="1BECFB5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Lesson 2:  Revision P4</w:t>
            </w:r>
          </w:p>
          <w:p w14:paraId="215B3A18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6DF42648" w14:textId="6FBA7210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Lesson 3:  P4 End of chapter testr </w:t>
            </w:r>
          </w:p>
          <w:p w14:paraId="6564823E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6BEF9033" w14:textId="307C7CCB" w:rsidR="00E54ADF" w:rsidRPr="00576BC0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5FC859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0D72A1B2" w14:textId="22CAA412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Pages 60-61</w:t>
            </w:r>
          </w:p>
          <w:p w14:paraId="1D5B5853" w14:textId="77777777" w:rsidR="00E54ADF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  <w:p w14:paraId="5F8E4702" w14:textId="5304FE6F" w:rsidR="00E54ADF" w:rsidRPr="00576BC0" w:rsidRDefault="00E54ADF" w:rsidP="00E54AD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B699379" w14:textId="215AC556" w:rsidR="003C03F3" w:rsidRDefault="003C03F3"/>
    <w:sectPr w:rsidR="003C03F3" w:rsidSect="00ED65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DD13A" w14:textId="77777777" w:rsidR="000F3D41" w:rsidRDefault="000F3D41" w:rsidP="00F125AC">
      <w:r>
        <w:separator/>
      </w:r>
    </w:p>
  </w:endnote>
  <w:endnote w:type="continuationSeparator" w:id="0">
    <w:p w14:paraId="0AE43039" w14:textId="77777777" w:rsidR="000F3D41" w:rsidRDefault="000F3D41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28BE7" w14:textId="77777777" w:rsidR="000F3D41" w:rsidRDefault="000F3D41" w:rsidP="00F125AC">
      <w:r>
        <w:separator/>
      </w:r>
    </w:p>
  </w:footnote>
  <w:footnote w:type="continuationSeparator" w:id="0">
    <w:p w14:paraId="1793C9E9" w14:textId="77777777" w:rsidR="000F3D41" w:rsidRDefault="000F3D41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14AAF"/>
    <w:rsid w:val="000572A7"/>
    <w:rsid w:val="00076A7D"/>
    <w:rsid w:val="000F2EE3"/>
    <w:rsid w:val="000F3D41"/>
    <w:rsid w:val="001115D1"/>
    <w:rsid w:val="00123C82"/>
    <w:rsid w:val="001350FB"/>
    <w:rsid w:val="002A1B8E"/>
    <w:rsid w:val="003858EF"/>
    <w:rsid w:val="003A0771"/>
    <w:rsid w:val="003B7488"/>
    <w:rsid w:val="003C03F3"/>
    <w:rsid w:val="003C5AD0"/>
    <w:rsid w:val="003D6EFE"/>
    <w:rsid w:val="004673AD"/>
    <w:rsid w:val="004A0243"/>
    <w:rsid w:val="004E7252"/>
    <w:rsid w:val="004F1639"/>
    <w:rsid w:val="005453EC"/>
    <w:rsid w:val="00547AC3"/>
    <w:rsid w:val="00576BC0"/>
    <w:rsid w:val="00597B64"/>
    <w:rsid w:val="005E500F"/>
    <w:rsid w:val="005E5142"/>
    <w:rsid w:val="00603D12"/>
    <w:rsid w:val="00615F5C"/>
    <w:rsid w:val="0070113E"/>
    <w:rsid w:val="00730795"/>
    <w:rsid w:val="007418FE"/>
    <w:rsid w:val="007762CF"/>
    <w:rsid w:val="007860A4"/>
    <w:rsid w:val="00796D11"/>
    <w:rsid w:val="00821BF2"/>
    <w:rsid w:val="00852E26"/>
    <w:rsid w:val="008667F5"/>
    <w:rsid w:val="008A3543"/>
    <w:rsid w:val="008B522B"/>
    <w:rsid w:val="008C085C"/>
    <w:rsid w:val="00964B41"/>
    <w:rsid w:val="00A67665"/>
    <w:rsid w:val="00A70177"/>
    <w:rsid w:val="00AB3F36"/>
    <w:rsid w:val="00AF0043"/>
    <w:rsid w:val="00B05F7D"/>
    <w:rsid w:val="00B12758"/>
    <w:rsid w:val="00B16653"/>
    <w:rsid w:val="00B53488"/>
    <w:rsid w:val="00B63C47"/>
    <w:rsid w:val="00BB034C"/>
    <w:rsid w:val="00BF0C15"/>
    <w:rsid w:val="00C22C29"/>
    <w:rsid w:val="00C31F61"/>
    <w:rsid w:val="00C3598D"/>
    <w:rsid w:val="00C40EEF"/>
    <w:rsid w:val="00CC1BCD"/>
    <w:rsid w:val="00CE67A1"/>
    <w:rsid w:val="00CF52C9"/>
    <w:rsid w:val="00D0395D"/>
    <w:rsid w:val="00D1443A"/>
    <w:rsid w:val="00D30536"/>
    <w:rsid w:val="00D5583B"/>
    <w:rsid w:val="00DE359F"/>
    <w:rsid w:val="00DF7767"/>
    <w:rsid w:val="00E155CA"/>
    <w:rsid w:val="00E206A9"/>
    <w:rsid w:val="00E54ADF"/>
    <w:rsid w:val="00E60127"/>
    <w:rsid w:val="00E86AB2"/>
    <w:rsid w:val="00EA1447"/>
    <w:rsid w:val="00EC5B99"/>
    <w:rsid w:val="00ED656A"/>
    <w:rsid w:val="00EF01F0"/>
    <w:rsid w:val="00EF1A56"/>
    <w:rsid w:val="00F125AC"/>
    <w:rsid w:val="00F21A34"/>
    <w:rsid w:val="00F30A96"/>
    <w:rsid w:val="00F47D96"/>
    <w:rsid w:val="00F668FB"/>
    <w:rsid w:val="00F7707A"/>
    <w:rsid w:val="00F8426A"/>
    <w:rsid w:val="00F87625"/>
    <w:rsid w:val="00F94E1E"/>
    <w:rsid w:val="00FB5469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11</cp:revision>
  <cp:lastPrinted>2021-03-23T18:44:00Z</cp:lastPrinted>
  <dcterms:created xsi:type="dcterms:W3CDTF">2021-03-23T18:44:00Z</dcterms:created>
  <dcterms:modified xsi:type="dcterms:W3CDTF">2021-04-28T08:01:00Z</dcterms:modified>
</cp:coreProperties>
</file>