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635E" w14:textId="1CB10EC3" w:rsidR="00EF1A56" w:rsidRPr="006D41D7" w:rsidRDefault="00B62A17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D66B23" wp14:editId="34BBBDA7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Science </w:t>
      </w:r>
      <w:r w:rsidR="00B6793A">
        <w:rPr>
          <w:b/>
          <w:bCs/>
          <w:color w:val="BF8F00" w:themeColor="accent4" w:themeShade="BF"/>
          <w:sz w:val="40"/>
          <w:szCs w:val="40"/>
        </w:rPr>
        <w:t>TERM 2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2D7845F" w14:textId="2B5E5862" w:rsidR="003E4AC7" w:rsidRDefault="003E4AC7" w:rsidP="003E4AC7">
      <w:pPr>
        <w:pStyle w:val="ListParagraph"/>
        <w:numPr>
          <w:ilvl w:val="0"/>
          <w:numId w:val="3"/>
        </w:numPr>
      </w:pPr>
      <w:r>
        <w:t>Pupils have 4 lessons of science a week.  They may have more than one teacher</w:t>
      </w:r>
      <w:r w:rsidR="00C10659">
        <w:t xml:space="preserve"> so may be being taught units simultaneously</w:t>
      </w:r>
      <w:r>
        <w:t xml:space="preserve">.  </w:t>
      </w:r>
    </w:p>
    <w:p w14:paraId="70FDFBF6" w14:textId="77777777" w:rsidR="003E4AC7" w:rsidRDefault="003E4AC7" w:rsidP="003E4AC7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>
        <w:t xml:space="preserve">on-line textbook.  </w:t>
      </w:r>
    </w:p>
    <w:p w14:paraId="395767EC" w14:textId="1AEC5FB7" w:rsidR="00B32CE1" w:rsidRDefault="00B32CE1" w:rsidP="00B32CE1">
      <w:pPr>
        <w:pStyle w:val="ListParagraph"/>
        <w:numPr>
          <w:ilvl w:val="0"/>
          <w:numId w:val="3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</w:t>
      </w:r>
    </w:p>
    <w:p w14:paraId="693AAE69" w14:textId="77777777" w:rsidR="00B32CE1" w:rsidRDefault="00B32CE1" w:rsidP="00B32CE1">
      <w:pPr>
        <w:pStyle w:val="ListParagraph"/>
        <w:numPr>
          <w:ilvl w:val="0"/>
          <w:numId w:val="3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6804"/>
        <w:gridCol w:w="1701"/>
      </w:tblGrid>
      <w:tr w:rsidR="00EF738D" w14:paraId="76BECF05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29D6B04F" w14:textId="74826B26" w:rsidR="00EF738D" w:rsidRPr="000B0073" w:rsidRDefault="00B679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Term 2</w:t>
            </w:r>
            <w:r w:rsidR="00EF738D" w:rsidRPr="000B007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shd w:val="clear" w:color="auto" w:fill="FFE599" w:themeFill="accent4" w:themeFillTint="66"/>
          </w:tcPr>
          <w:p w14:paraId="6ABD3EE8" w14:textId="77777777" w:rsidR="00FC4E0F" w:rsidRDefault="00FC4E0F" w:rsidP="00FC4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7923478F" w:rsidR="00EF738D" w:rsidRPr="00D5583B" w:rsidRDefault="00FC4E0F" w:rsidP="00FC4E0F">
            <w:pPr>
              <w:rPr>
                <w:b/>
                <w:bCs/>
              </w:rPr>
            </w:pPr>
            <w:r>
              <w:t xml:space="preserve">Pupils will study </w:t>
            </w:r>
            <w:r w:rsidRPr="00CE518D">
              <w:rPr>
                <w:b/>
                <w:bCs/>
              </w:rPr>
              <w:t>three</w:t>
            </w:r>
            <w:r>
              <w:t xml:space="preserve"> units but the order and sequence will depend on their own class timetables and the number of teachers they have.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58439EC5" w14:textId="531523C3" w:rsidR="00EF738D" w:rsidRPr="00D5583B" w:rsidRDefault="00CB168F" w:rsidP="00EF738D">
            <w:pPr>
              <w:rPr>
                <w:b/>
                <w:bCs/>
              </w:rPr>
            </w:pPr>
            <w:r w:rsidRPr="008F2EB9">
              <w:t xml:space="preserve">Link to pages in </w:t>
            </w:r>
            <w:r w:rsidR="00DC09DB">
              <w:t>o</w:t>
            </w:r>
            <w:r w:rsidRPr="008F2EB9">
              <w:t xml:space="preserve">n- line </w:t>
            </w:r>
            <w:r>
              <w:t xml:space="preserve">Exploring Science 8 </w:t>
            </w:r>
            <w:r w:rsidRPr="008F2EB9">
              <w:t>textbook</w:t>
            </w:r>
          </w:p>
        </w:tc>
      </w:tr>
      <w:tr w:rsidR="00EF738D" w14:paraId="1E7168FD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42009E67" w14:textId="5E414E1B" w:rsidR="00EF738D" w:rsidRDefault="00EF738D"/>
        </w:tc>
        <w:tc>
          <w:tcPr>
            <w:tcW w:w="6804" w:type="dxa"/>
          </w:tcPr>
          <w:p w14:paraId="234C3A36" w14:textId="77777777" w:rsidR="004E6F20" w:rsidRPr="00CE518D" w:rsidRDefault="004E6F20" w:rsidP="004E6F20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3E61F6A5" w14:textId="77777777" w:rsidR="004E6F20" w:rsidRDefault="004E6F20" w:rsidP="004E6F20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4F3FE74A" w14:textId="79F032D6" w:rsidR="004E6F20" w:rsidRPr="00776732" w:rsidRDefault="004E6F20" w:rsidP="004E6F20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E3245C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</w:t>
            </w:r>
            <w:r w:rsidR="0001169B">
              <w:rPr>
                <w:rFonts w:cstheme="minorHAnsi"/>
                <w:b/>
                <w:color w:val="0070C0"/>
                <w:sz w:val="22"/>
                <w:szCs w:val="22"/>
              </w:rPr>
              <w:t xml:space="preserve">are the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titles on the pages in the textbook. </w:t>
            </w:r>
          </w:p>
          <w:p w14:paraId="0D21EE08" w14:textId="77777777" w:rsidR="003222D3" w:rsidRDefault="003222D3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C393DE" w14:textId="100F4092" w:rsidR="00035613" w:rsidRDefault="00035613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Chapter 8</w:t>
            </w:r>
            <w:r w:rsidR="00B6793A">
              <w:rPr>
                <w:rFonts w:ascii="Arial" w:hAnsi="Arial" w:cs="Arial"/>
                <w:b/>
                <w:sz w:val="28"/>
                <w:szCs w:val="28"/>
              </w:rPr>
              <w:t xml:space="preserve">F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6793A">
              <w:rPr>
                <w:rFonts w:ascii="Arial" w:hAnsi="Arial" w:cs="Arial"/>
                <w:b/>
                <w:sz w:val="28"/>
                <w:szCs w:val="28"/>
              </w:rPr>
              <w:t>Periodic Table</w:t>
            </w:r>
            <w:r w:rsidR="00A25E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3E80462" w14:textId="4E85A18E" w:rsid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 xml:space="preserve">8Fa </w:t>
            </w:r>
            <w:r>
              <w:rPr>
                <w:rFonts w:ascii="Arial" w:hAnsi="Arial" w:cs="Arial"/>
              </w:rPr>
              <w:t>Fireworks</w:t>
            </w:r>
          </w:p>
          <w:p w14:paraId="3722DA05" w14:textId="75512BD8" w:rsidR="00A25E6D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8Fa Daltons atomic model</w:t>
            </w:r>
          </w:p>
          <w:p w14:paraId="460BF654" w14:textId="0431395E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8Fb Chemical properties</w:t>
            </w:r>
          </w:p>
          <w:p w14:paraId="17E90B82" w14:textId="15EA2256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8Fc Mendeleev’s table </w:t>
            </w:r>
          </w:p>
          <w:p w14:paraId="5233F104" w14:textId="18A9B831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8Fc Anomalous results</w:t>
            </w:r>
          </w:p>
          <w:p w14:paraId="23B60CE8" w14:textId="613CBCDF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8Fd Physical trends </w:t>
            </w:r>
          </w:p>
          <w:p w14:paraId="70193A64" w14:textId="7777777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8Fe Chemical trends </w:t>
            </w:r>
          </w:p>
          <w:p w14:paraId="02660AFC" w14:textId="29C8D31F" w:rsidR="00B6793A" w:rsidRP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8Fe Firework ban </w:t>
            </w:r>
          </w:p>
          <w:p w14:paraId="13574AD7" w14:textId="2722D746" w:rsidR="00B6793A" w:rsidRDefault="00D779DF" w:rsidP="00035613">
            <w:r>
              <w:t>Formal Assessment of the unit</w:t>
            </w:r>
          </w:p>
          <w:p w14:paraId="7EA96E5E" w14:textId="77777777" w:rsidR="00D779DF" w:rsidRDefault="00D779DF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7B1BF8" w14:textId="456F6950" w:rsidR="00A25E6D" w:rsidRDefault="00A25E6D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Chapter </w:t>
            </w:r>
            <w:r w:rsidR="00B6793A">
              <w:rPr>
                <w:rFonts w:ascii="Arial" w:hAnsi="Arial" w:cs="Arial"/>
                <w:b/>
                <w:sz w:val="28"/>
                <w:szCs w:val="28"/>
              </w:rPr>
              <w:t>8I Fluids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1E4E69F" w14:textId="7226A262" w:rsidR="00A25E6D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 xml:space="preserve">8Ia Exploring extremes </w:t>
            </w:r>
          </w:p>
          <w:p w14:paraId="1121654C" w14:textId="7652FDAF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8Ia The particle model </w:t>
            </w:r>
          </w:p>
          <w:p w14:paraId="68DB252C" w14:textId="45DC658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8Ia Calculations and densities </w:t>
            </w:r>
          </w:p>
          <w:p w14:paraId="332FCE6D" w14:textId="7777777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8Ib Changing state</w:t>
            </w:r>
          </w:p>
          <w:p w14:paraId="4C0EF208" w14:textId="43B2C255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8Ic Pressure and fluids</w:t>
            </w:r>
          </w:p>
          <w:p w14:paraId="51F66021" w14:textId="7777777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8Ic Presenting information</w:t>
            </w:r>
          </w:p>
          <w:p w14:paraId="7513AA4E" w14:textId="1FA504AD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8Id Floating and sinking</w:t>
            </w:r>
          </w:p>
          <w:p w14:paraId="3BD61C7B" w14:textId="77777777" w:rsid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8Ie Drag</w:t>
            </w:r>
          </w:p>
          <w:p w14:paraId="0DB6762E" w14:textId="61115006" w:rsidR="00B6793A" w:rsidRPr="00B6793A" w:rsidRDefault="00B6793A" w:rsidP="00035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8Ie Humans at the extremes </w:t>
            </w:r>
          </w:p>
          <w:p w14:paraId="3E71ABB2" w14:textId="44FC1977" w:rsidR="00A25E6D" w:rsidRDefault="00D779DF" w:rsidP="00035613">
            <w:r>
              <w:t>Formal Assessment of the unit</w:t>
            </w:r>
          </w:p>
          <w:p w14:paraId="1669B3E3" w14:textId="77777777" w:rsidR="00D779DF" w:rsidRDefault="00D779DF" w:rsidP="00035613"/>
          <w:p w14:paraId="7026D425" w14:textId="77777777" w:rsidR="00D779DF" w:rsidRDefault="00D779DF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6E5399" w14:textId="290A832E" w:rsidR="00A25E6D" w:rsidRPr="006B6CCD" w:rsidRDefault="00A25E6D" w:rsidP="000356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Chapter </w:t>
            </w:r>
            <w:r w:rsidR="00B6793A">
              <w:rPr>
                <w:rFonts w:ascii="Arial" w:hAnsi="Arial" w:cs="Arial"/>
                <w:b/>
                <w:sz w:val="28"/>
                <w:szCs w:val="28"/>
              </w:rPr>
              <w:t>8J Light</w:t>
            </w:r>
          </w:p>
          <w:p w14:paraId="2BCE049D" w14:textId="77777777" w:rsidR="00035613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8Ja Seeing things</w:t>
            </w:r>
          </w:p>
          <w:p w14:paraId="73B57539" w14:textId="77777777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8Ja Light on the move</w:t>
            </w:r>
          </w:p>
          <w:p w14:paraId="3EA3CF0D" w14:textId="77777777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8Jb drawing and conventions</w:t>
            </w:r>
          </w:p>
          <w:p w14:paraId="2E584A39" w14:textId="6460354D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8Jb Reflection</w:t>
            </w:r>
          </w:p>
          <w:p w14:paraId="59E9AD6D" w14:textId="77777777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8Jc Refraction</w:t>
            </w:r>
          </w:p>
          <w:p w14:paraId="7DC6159C" w14:textId="77777777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>8Jd Camera and eyes</w:t>
            </w:r>
          </w:p>
          <w:p w14:paraId="05A44C06" w14:textId="366609D3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 xml:space="preserve">8Je Colour </w:t>
            </w:r>
          </w:p>
          <w:p w14:paraId="6235DC36" w14:textId="11B6FD5C" w:rsidR="00B6793A" w:rsidRPr="00B6793A" w:rsidRDefault="00B6793A" w:rsidP="00035613">
            <w:pPr>
              <w:rPr>
                <w:rFonts w:ascii="Arial" w:hAnsi="Arial" w:cs="Arial"/>
              </w:rPr>
            </w:pPr>
            <w:r w:rsidRPr="00B6793A">
              <w:rPr>
                <w:rFonts w:ascii="Arial" w:hAnsi="Arial" w:cs="Arial"/>
              </w:rPr>
              <w:t xml:space="preserve">8Je Invisibility cloaks </w:t>
            </w:r>
          </w:p>
          <w:p w14:paraId="11DE743B" w14:textId="77777777" w:rsidR="00EF738D" w:rsidRDefault="00D779DF" w:rsidP="00EF738D">
            <w:r>
              <w:t>Formal Assessment of the unit</w:t>
            </w:r>
          </w:p>
          <w:p w14:paraId="1E1DC790" w14:textId="77777777" w:rsidR="00D779DF" w:rsidRDefault="00D779DF" w:rsidP="00EF738D"/>
          <w:p w14:paraId="41C8F396" w14:textId="1CA570A0" w:rsidR="00D779DF" w:rsidRDefault="00D779DF" w:rsidP="00EF738D"/>
        </w:tc>
        <w:tc>
          <w:tcPr>
            <w:tcW w:w="1701" w:type="dxa"/>
          </w:tcPr>
          <w:p w14:paraId="7BF32706" w14:textId="77777777" w:rsidR="00A25E6D" w:rsidRDefault="00A25E6D"/>
          <w:p w14:paraId="7FC6BE2D" w14:textId="77777777" w:rsidR="00A25E6D" w:rsidRPr="00A7150E" w:rsidRDefault="00A25E6D">
            <w:pPr>
              <w:rPr>
                <w:sz w:val="28"/>
                <w:szCs w:val="28"/>
              </w:rPr>
            </w:pPr>
          </w:p>
          <w:p w14:paraId="046415B4" w14:textId="794D4287" w:rsidR="00EF738D" w:rsidRDefault="00EF738D">
            <w:pPr>
              <w:rPr>
                <w:sz w:val="28"/>
                <w:szCs w:val="28"/>
              </w:rPr>
            </w:pPr>
          </w:p>
          <w:p w14:paraId="23FE3AA4" w14:textId="6B1C7A52" w:rsidR="003222D3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3E8D8656" w14:textId="56677678" w:rsidR="003222D3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5A38C2A4" w14:textId="4E9000BE" w:rsidR="003222D3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057959D6" w14:textId="77777777" w:rsidR="003222D3" w:rsidRPr="00A7150E" w:rsidRDefault="003222D3">
            <w:pPr>
              <w:rPr>
                <w:color w:val="000000" w:themeColor="text1"/>
                <w:sz w:val="28"/>
                <w:szCs w:val="28"/>
              </w:rPr>
            </w:pPr>
          </w:p>
          <w:p w14:paraId="43EE663B" w14:textId="77777777" w:rsidR="00A7150E" w:rsidRPr="00A7150E" w:rsidRDefault="00A7150E">
            <w:pPr>
              <w:rPr>
                <w:color w:val="000000" w:themeColor="text1"/>
                <w:sz w:val="28"/>
                <w:szCs w:val="28"/>
              </w:rPr>
            </w:pPr>
          </w:p>
          <w:p w14:paraId="417A6D23" w14:textId="4DCF72EC" w:rsidR="00CF28EC" w:rsidRDefault="00B6793A" w:rsidP="00D85E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 85-100</w:t>
            </w:r>
          </w:p>
          <w:p w14:paraId="40EB6E9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181BF87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5477158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42B2CF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5EF820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87E7C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2E871E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5795D3F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0B407C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46CF8F85" w14:textId="2A78B49B" w:rsidR="00CF28EC" w:rsidRDefault="00B6793A" w:rsidP="00D85E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Pages 133-148</w:t>
            </w:r>
          </w:p>
          <w:p w14:paraId="5B1BB4D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CFE339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A4C818D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7BE98A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03E5D3E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A2C39D0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97E176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A99FCD8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7085C102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564A620F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7EA0CEDC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7A2CBFF6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21CD2BE4" w14:textId="0BAEBF8F" w:rsidR="00D779DF" w:rsidRDefault="00D779DF" w:rsidP="00D85E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Pages 149-164</w:t>
            </w:r>
          </w:p>
          <w:p w14:paraId="246C4EA3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D78B9A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5C497C4" w14:textId="777DA7C4" w:rsidR="00CF28EC" w:rsidRPr="00EF738D" w:rsidRDefault="00CF28EC" w:rsidP="00D85E0D">
            <w:pPr>
              <w:rPr>
                <w:color w:val="000000" w:themeColor="text1"/>
              </w:rPr>
            </w:pPr>
          </w:p>
        </w:tc>
      </w:tr>
    </w:tbl>
    <w:p w14:paraId="6B699379" w14:textId="474DE0D4" w:rsidR="003C03F3" w:rsidRDefault="003C03F3"/>
    <w:p w14:paraId="5DDADA9C" w14:textId="77777777" w:rsidR="007D75AC" w:rsidRPr="007D75AC" w:rsidRDefault="007D75AC" w:rsidP="00776732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7D75AC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t xml:space="preserve">Reminder: </w:t>
      </w:r>
    </w:p>
    <w:p w14:paraId="454485E1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73B327F" w14:textId="3001847D" w:rsidR="007D75AC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 w:rsidRPr="009652B3">
        <w:rPr>
          <w:rFonts w:eastAsia="Times New Roman" w:cstheme="minorHAnsi"/>
          <w:b/>
          <w:bCs/>
          <w:sz w:val="28"/>
          <w:szCs w:val="28"/>
        </w:rPr>
        <w:t xml:space="preserve">KS3 access to Exploring Science </w:t>
      </w:r>
      <w:r>
        <w:rPr>
          <w:rFonts w:eastAsia="Times New Roman" w:cstheme="minorHAnsi"/>
          <w:b/>
          <w:bCs/>
          <w:sz w:val="28"/>
          <w:szCs w:val="28"/>
        </w:rPr>
        <w:t xml:space="preserve">textbook     </w:t>
      </w:r>
    </w:p>
    <w:p w14:paraId="33B62348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DEB1FF6" w14:textId="150D20F5" w:rsidR="00776732" w:rsidRPr="009652B3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to </w:t>
      </w:r>
      <w:r w:rsidRPr="004C1DCC">
        <w:rPr>
          <w:rFonts w:eastAsia="Times New Roman" w:cstheme="minorHAnsi"/>
          <w:sz w:val="22"/>
          <w:szCs w:val="22"/>
        </w:rPr>
        <w:t xml:space="preserve">: </w:t>
      </w:r>
      <w:hyperlink r:id="rId7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2035F7F6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</w:p>
    <w:p w14:paraId="517658CE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439B8C4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your </w:t>
      </w:r>
      <w:r w:rsidRPr="00AA39C8">
        <w:rPr>
          <w:rFonts w:eastAsia="Times New Roman" w:cstheme="minorHAnsi"/>
          <w:sz w:val="22"/>
          <w:szCs w:val="22"/>
        </w:rPr>
        <w:t xml:space="preserve"> IT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7572208D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5C1DACF4" w14:textId="77777777" w:rsidR="00776732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1D14A949" w14:textId="77777777" w:rsidR="007D75AC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           </w:t>
      </w:r>
    </w:p>
    <w:p w14:paraId="26823C10" w14:textId="77777777" w:rsidR="007D75AC" w:rsidRDefault="007D75AC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0E2A8" w14:textId="3CAF2744" w:rsidR="00776732" w:rsidRPr="0055655F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8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608434F3" w14:textId="77777777" w:rsidR="00776732" w:rsidRDefault="00776732" w:rsidP="00776732">
      <w:pPr>
        <w:pStyle w:val="NormalWeb"/>
        <w:numPr>
          <w:ilvl w:val="0"/>
          <w:numId w:val="6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Username  first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2008E150" w14:textId="2428888C" w:rsidR="00F634D7" w:rsidRPr="00776732" w:rsidRDefault="00776732" w:rsidP="0077673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B6793A">
        <w:rPr>
          <w:rFonts w:asciiTheme="minorHAnsi" w:hAnsiTheme="minorHAnsi" w:cstheme="minorHAnsi"/>
          <w:color w:val="00B0F0"/>
          <w:sz w:val="22"/>
          <w:szCs w:val="22"/>
        </w:rPr>
        <w:t xml:space="preserve">‘trouble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sectPr w:rsidR="00F634D7" w:rsidRPr="0077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70448">
    <w:abstractNumId w:val="2"/>
  </w:num>
  <w:num w:numId="2" w16cid:durableId="1130708272">
    <w:abstractNumId w:val="3"/>
  </w:num>
  <w:num w:numId="3" w16cid:durableId="539170084">
    <w:abstractNumId w:val="1"/>
  </w:num>
  <w:num w:numId="4" w16cid:durableId="1780486309">
    <w:abstractNumId w:val="4"/>
  </w:num>
  <w:num w:numId="5" w16cid:durableId="833647560">
    <w:abstractNumId w:val="5"/>
  </w:num>
  <w:num w:numId="6" w16cid:durableId="41120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1169B"/>
    <w:rsid w:val="00035613"/>
    <w:rsid w:val="00087ABC"/>
    <w:rsid w:val="0009390D"/>
    <w:rsid w:val="00094C15"/>
    <w:rsid w:val="000B0073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D50FE"/>
    <w:rsid w:val="00227A58"/>
    <w:rsid w:val="0025772F"/>
    <w:rsid w:val="00285345"/>
    <w:rsid w:val="002D5C9D"/>
    <w:rsid w:val="003219D3"/>
    <w:rsid w:val="003222D3"/>
    <w:rsid w:val="00326ABB"/>
    <w:rsid w:val="00335704"/>
    <w:rsid w:val="00335A2B"/>
    <w:rsid w:val="00336E56"/>
    <w:rsid w:val="00346DFD"/>
    <w:rsid w:val="0035334D"/>
    <w:rsid w:val="0036193E"/>
    <w:rsid w:val="00367788"/>
    <w:rsid w:val="003C03F3"/>
    <w:rsid w:val="003E4AC7"/>
    <w:rsid w:val="003E73F2"/>
    <w:rsid w:val="0045451B"/>
    <w:rsid w:val="004763F1"/>
    <w:rsid w:val="004A4C21"/>
    <w:rsid w:val="004E11E1"/>
    <w:rsid w:val="004E6F20"/>
    <w:rsid w:val="004F1639"/>
    <w:rsid w:val="005300A2"/>
    <w:rsid w:val="0053787A"/>
    <w:rsid w:val="00547AC3"/>
    <w:rsid w:val="00570199"/>
    <w:rsid w:val="00585106"/>
    <w:rsid w:val="00585B0E"/>
    <w:rsid w:val="005B4313"/>
    <w:rsid w:val="005D6F67"/>
    <w:rsid w:val="005F5077"/>
    <w:rsid w:val="005F64D0"/>
    <w:rsid w:val="00613305"/>
    <w:rsid w:val="00615F5C"/>
    <w:rsid w:val="00633107"/>
    <w:rsid w:val="00636821"/>
    <w:rsid w:val="006A3FCD"/>
    <w:rsid w:val="006C4AD9"/>
    <w:rsid w:val="006D41D7"/>
    <w:rsid w:val="0070113E"/>
    <w:rsid w:val="00722BA9"/>
    <w:rsid w:val="00754BBB"/>
    <w:rsid w:val="00767BA0"/>
    <w:rsid w:val="00776732"/>
    <w:rsid w:val="007D4C16"/>
    <w:rsid w:val="007D75AC"/>
    <w:rsid w:val="008159C4"/>
    <w:rsid w:val="0083252E"/>
    <w:rsid w:val="00871B5A"/>
    <w:rsid w:val="0089684E"/>
    <w:rsid w:val="00896AFE"/>
    <w:rsid w:val="008B42DE"/>
    <w:rsid w:val="008C3B69"/>
    <w:rsid w:val="008F6335"/>
    <w:rsid w:val="00905832"/>
    <w:rsid w:val="00922EF9"/>
    <w:rsid w:val="00926620"/>
    <w:rsid w:val="00967A1C"/>
    <w:rsid w:val="00967F53"/>
    <w:rsid w:val="009D33FE"/>
    <w:rsid w:val="009F7502"/>
    <w:rsid w:val="00A01A3E"/>
    <w:rsid w:val="00A20F2D"/>
    <w:rsid w:val="00A25E6D"/>
    <w:rsid w:val="00A40EC2"/>
    <w:rsid w:val="00A412CC"/>
    <w:rsid w:val="00A45260"/>
    <w:rsid w:val="00A54DBF"/>
    <w:rsid w:val="00A5537E"/>
    <w:rsid w:val="00A7150E"/>
    <w:rsid w:val="00A763E0"/>
    <w:rsid w:val="00A907D4"/>
    <w:rsid w:val="00AD7615"/>
    <w:rsid w:val="00B162EC"/>
    <w:rsid w:val="00B32CE1"/>
    <w:rsid w:val="00B361C4"/>
    <w:rsid w:val="00B40202"/>
    <w:rsid w:val="00B62A17"/>
    <w:rsid w:val="00B6793A"/>
    <w:rsid w:val="00B906FD"/>
    <w:rsid w:val="00B95003"/>
    <w:rsid w:val="00BA0DB3"/>
    <w:rsid w:val="00BB41E5"/>
    <w:rsid w:val="00BE4DED"/>
    <w:rsid w:val="00C10659"/>
    <w:rsid w:val="00C25959"/>
    <w:rsid w:val="00C25E1B"/>
    <w:rsid w:val="00C55220"/>
    <w:rsid w:val="00C62636"/>
    <w:rsid w:val="00C9301E"/>
    <w:rsid w:val="00C95598"/>
    <w:rsid w:val="00CB168F"/>
    <w:rsid w:val="00CD6729"/>
    <w:rsid w:val="00CD6DB0"/>
    <w:rsid w:val="00CF28EC"/>
    <w:rsid w:val="00D402B9"/>
    <w:rsid w:val="00D446FC"/>
    <w:rsid w:val="00D46C6A"/>
    <w:rsid w:val="00D5583B"/>
    <w:rsid w:val="00D72FB8"/>
    <w:rsid w:val="00D740FF"/>
    <w:rsid w:val="00D779DF"/>
    <w:rsid w:val="00D85E0D"/>
    <w:rsid w:val="00DA5419"/>
    <w:rsid w:val="00DC09DB"/>
    <w:rsid w:val="00DC307B"/>
    <w:rsid w:val="00DC7B77"/>
    <w:rsid w:val="00DE7D5C"/>
    <w:rsid w:val="00DF161F"/>
    <w:rsid w:val="00DF389E"/>
    <w:rsid w:val="00E3245C"/>
    <w:rsid w:val="00E4740A"/>
    <w:rsid w:val="00E500DF"/>
    <w:rsid w:val="00E541B8"/>
    <w:rsid w:val="00EA7035"/>
    <w:rsid w:val="00EB6C32"/>
    <w:rsid w:val="00EF1A56"/>
    <w:rsid w:val="00EF738D"/>
    <w:rsid w:val="00F01153"/>
    <w:rsid w:val="00F07E94"/>
    <w:rsid w:val="00F1069B"/>
    <w:rsid w:val="00F12876"/>
    <w:rsid w:val="00F139AF"/>
    <w:rsid w:val="00F144A8"/>
    <w:rsid w:val="00F149FC"/>
    <w:rsid w:val="00F24021"/>
    <w:rsid w:val="00F31B61"/>
    <w:rsid w:val="00F377AC"/>
    <w:rsid w:val="00F43BB7"/>
    <w:rsid w:val="00F46B46"/>
    <w:rsid w:val="00F53764"/>
    <w:rsid w:val="00F62C66"/>
    <w:rsid w:val="00F634D7"/>
    <w:rsid w:val="00F945B6"/>
    <w:rsid w:val="00FA1E8D"/>
    <w:rsid w:val="00FC4E0F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7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67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32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k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arsonactivelea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7</cp:revision>
  <dcterms:created xsi:type="dcterms:W3CDTF">2021-10-15T14:44:00Z</dcterms:created>
  <dcterms:modified xsi:type="dcterms:W3CDTF">2023-10-19T15:03:00Z</dcterms:modified>
</cp:coreProperties>
</file>