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1994A93A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9D15F4">
        <w:rPr>
          <w:b/>
          <w:bCs/>
          <w:color w:val="BF8F00" w:themeColor="accent4" w:themeShade="BF"/>
          <w:sz w:val="40"/>
          <w:szCs w:val="40"/>
        </w:rPr>
        <w:t>TERM 3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6D1136A2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EB2E82">
        <w:rPr>
          <w:b/>
          <w:u w:val="single"/>
        </w:rPr>
        <w:t>found on</w:t>
      </w:r>
      <w:r w:rsidR="009D15F4" w:rsidRPr="00EB2E82">
        <w:rPr>
          <w:b/>
          <w:u w:val="single"/>
        </w:rPr>
        <w:t xml:space="preserve"> pages 72-73</w:t>
      </w:r>
      <w:r w:rsidR="00A76737" w:rsidRPr="00EB2E82">
        <w:rPr>
          <w:b/>
          <w:u w:val="single"/>
        </w:rPr>
        <w:t xml:space="preserve"> </w:t>
      </w:r>
      <w:r w:rsidR="00B17F76" w:rsidRPr="00EB2E82">
        <w:rPr>
          <w:b/>
          <w:u w:val="single"/>
        </w:rPr>
        <w:t>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</w:t>
      </w:r>
      <w:r w:rsidR="00A86DE9">
        <w:t>Quizlet</w:t>
      </w:r>
      <w:r w:rsidR="00984C9A">
        <w:t xml:space="preserve"> websites.</w:t>
      </w:r>
    </w:p>
    <w:p w14:paraId="5E0C2A26" w14:textId="6396313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646BA8CB" w:rsidR="00EF738D" w:rsidRPr="00D5583B" w:rsidRDefault="00EF738D" w:rsidP="00D65047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1881EC85" w:rsidR="0050241D" w:rsidRPr="00D5583B" w:rsidRDefault="00D1498F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EB2E82">
              <w:rPr>
                <w:b/>
                <w:bCs/>
              </w:rPr>
              <w:t>apter 3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72728ADA" w:rsidR="00977BCD" w:rsidRPr="00D65047" w:rsidRDefault="00D65047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1</w:t>
            </w:r>
          </w:p>
        </w:tc>
        <w:tc>
          <w:tcPr>
            <w:tcW w:w="4820" w:type="dxa"/>
          </w:tcPr>
          <w:p w14:paraId="1C2D0D6A" w14:textId="77777777" w:rsidR="0086270F" w:rsidRPr="00DD10F0" w:rsidRDefault="0086270F" w:rsidP="0086270F">
            <w:pPr>
              <w:rPr>
                <w:rFonts w:ascii="Arial" w:hAnsi="Arial" w:cs="Arial"/>
                <w:b/>
                <w:sz w:val="20"/>
              </w:rPr>
            </w:pPr>
            <w:r w:rsidRPr="00DD10F0">
              <w:rPr>
                <w:rFonts w:ascii="Arial" w:hAnsi="Arial" w:cs="Arial"/>
                <w:b/>
                <w:sz w:val="20"/>
              </w:rPr>
              <w:t>Speaking focus week</w:t>
            </w:r>
          </w:p>
          <w:p w14:paraId="3B3A5CF1" w14:textId="680B93AD" w:rsidR="0086270F" w:rsidRPr="005E766A" w:rsidRDefault="0086270F" w:rsidP="008627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sz w:val="20"/>
              </w:rPr>
              <w:t>Go over the answers given so far in the speaking book, practice going over them and improve them where possible. Look at rules for photo cards and role plays.</w:t>
            </w:r>
          </w:p>
          <w:p w14:paraId="41C8F396" w14:textId="275F79AE" w:rsidR="00DD10F0" w:rsidRPr="005E766A" w:rsidRDefault="00DD10F0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C497C4" w14:textId="407A5556" w:rsidR="00C610C2" w:rsidRPr="00CB5C5E" w:rsidRDefault="0086270F" w:rsidP="0086270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B0474">
              <w:rPr>
                <w:rFonts w:ascii="Arial" w:hAnsi="Arial" w:cs="Arial"/>
                <w:sz w:val="20"/>
              </w:rPr>
              <w:t>Contact Mrs Millar to get speaking materials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EF738D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1FEFBC5C" w:rsidR="00977BCD" w:rsidRPr="00D65047" w:rsidRDefault="00D65047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2</w:t>
            </w:r>
          </w:p>
        </w:tc>
        <w:tc>
          <w:tcPr>
            <w:tcW w:w="4820" w:type="dxa"/>
          </w:tcPr>
          <w:p w14:paraId="1F2D3721" w14:textId="77777777" w:rsidR="0086270F" w:rsidRDefault="0086270F" w:rsidP="00862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 de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départ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1 -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jours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ordinaires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jours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fête</w:t>
            </w:r>
          </w:p>
          <w:p w14:paraId="44EAFD9C" w14:textId="24A8BA51" w:rsidR="00DD10F0" w:rsidRPr="0087025D" w:rsidRDefault="0086270F" w:rsidP="008627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sz w:val="20"/>
                <w:szCs w:val="20"/>
              </w:rPr>
              <w:t>Talking about food and meals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u</w:t>
            </w:r>
            <w:r w:rsidRPr="00DD10F0">
              <w:rPr>
                <w:rFonts w:ascii="Arial" w:hAnsi="Arial" w:cs="Arial"/>
                <w:bCs/>
                <w:sz w:val="20"/>
                <w:szCs w:val="20"/>
              </w:rPr>
              <w:t xml:space="preserve">sing the 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partative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 xml:space="preserve"> article, the verbs '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boire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>' and '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prendre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>'</w:t>
            </w:r>
          </w:p>
        </w:tc>
        <w:tc>
          <w:tcPr>
            <w:tcW w:w="3118" w:type="dxa"/>
          </w:tcPr>
          <w:p w14:paraId="4B94D5A5" w14:textId="30288A74" w:rsidR="00C610C2" w:rsidRPr="00CB5C5E" w:rsidRDefault="0086270F" w:rsidP="003D01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P52-53</w:t>
            </w:r>
          </w:p>
        </w:tc>
      </w:tr>
      <w:tr w:rsidR="0086270F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5C9E7919" w:rsidR="0086270F" w:rsidRPr="00D65047" w:rsidRDefault="00D65047" w:rsidP="0086270F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3</w:t>
            </w:r>
          </w:p>
        </w:tc>
        <w:tc>
          <w:tcPr>
            <w:tcW w:w="4820" w:type="dxa"/>
          </w:tcPr>
          <w:p w14:paraId="75642529" w14:textId="77777777" w:rsidR="0086270F" w:rsidRPr="00DD10F0" w:rsidRDefault="0086270F" w:rsidP="00862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 de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départ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 - Les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vêtements</w:t>
            </w:r>
            <w:proofErr w:type="spellEnd"/>
          </w:p>
          <w:p w14:paraId="049F31CB" w14:textId="1DF28E4F" w:rsidR="0086270F" w:rsidRPr="0087025D" w:rsidRDefault="0086270F" w:rsidP="008627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sz w:val="20"/>
                <w:szCs w:val="20"/>
              </w:rPr>
              <w:t>Discussing and shopping for clothes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</w:t>
            </w:r>
            <w:r w:rsidRPr="00DD10F0">
              <w:rPr>
                <w:rFonts w:ascii="Arial" w:hAnsi="Arial" w:cs="Arial"/>
                <w:bCs/>
                <w:sz w:val="20"/>
                <w:szCs w:val="20"/>
              </w:rPr>
              <w:t>djectives of colour, subject and object pronouns</w:t>
            </w:r>
          </w:p>
        </w:tc>
        <w:tc>
          <w:tcPr>
            <w:tcW w:w="3118" w:type="dxa"/>
          </w:tcPr>
          <w:p w14:paraId="53128261" w14:textId="43A2D87D" w:rsidR="0086270F" w:rsidRPr="00CB5C5E" w:rsidRDefault="0086270F" w:rsidP="008627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P54-55</w:t>
            </w:r>
          </w:p>
        </w:tc>
      </w:tr>
      <w:tr w:rsidR="0086270F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2F76AA44" w:rsidR="0086270F" w:rsidRPr="00D65047" w:rsidRDefault="00D65047" w:rsidP="0086270F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4</w:t>
            </w:r>
          </w:p>
        </w:tc>
        <w:tc>
          <w:tcPr>
            <w:tcW w:w="4820" w:type="dxa"/>
          </w:tcPr>
          <w:p w14:paraId="242D0FAE" w14:textId="77777777" w:rsidR="0086270F" w:rsidRPr="00DD10F0" w:rsidRDefault="0086270F" w:rsidP="00862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C'est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bientôt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dimanche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299C43A" w14:textId="6FBF5376" w:rsidR="0086270F" w:rsidRPr="0087025D" w:rsidRDefault="0086270F" w:rsidP="008627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sz w:val="20"/>
                <w:szCs w:val="20"/>
              </w:rPr>
              <w:t>Describing your daily life and routine, using '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pouvoir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>' and 'devoir'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m</w:t>
            </w:r>
            <w:r w:rsidRPr="00DD10F0">
              <w:rPr>
                <w:rFonts w:ascii="Arial" w:hAnsi="Arial" w:cs="Arial"/>
                <w:bCs/>
                <w:sz w:val="20"/>
                <w:szCs w:val="20"/>
              </w:rPr>
              <w:t>odal verbs, asking questions</w:t>
            </w:r>
          </w:p>
        </w:tc>
        <w:tc>
          <w:tcPr>
            <w:tcW w:w="3118" w:type="dxa"/>
          </w:tcPr>
          <w:p w14:paraId="4DDBEF00" w14:textId="59580A1A" w:rsidR="0086270F" w:rsidRPr="00CB5C5E" w:rsidRDefault="0086270F" w:rsidP="008627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P56-57</w:t>
            </w:r>
          </w:p>
        </w:tc>
      </w:tr>
      <w:tr w:rsidR="0086270F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7696C759" w:rsidR="0086270F" w:rsidRPr="00D65047" w:rsidRDefault="00D65047" w:rsidP="0086270F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5</w:t>
            </w:r>
          </w:p>
        </w:tc>
        <w:tc>
          <w:tcPr>
            <w:tcW w:w="4820" w:type="dxa"/>
          </w:tcPr>
          <w:p w14:paraId="704DE8E4" w14:textId="77777777" w:rsidR="0086270F" w:rsidRPr="00DD10F0" w:rsidRDefault="0086270F" w:rsidP="008627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Regarde</w:t>
            </w:r>
            <w:proofErr w:type="spellEnd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</w:t>
            </w:r>
            <w:proofErr w:type="spellEnd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que je mange!</w:t>
            </w:r>
          </w:p>
          <w:p w14:paraId="1FC39945" w14:textId="77EC6C5C" w:rsidR="0086270F" w:rsidRPr="0087025D" w:rsidRDefault="0086270F" w:rsidP="008627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Talking about food for special occasions, using the pronoun '</w:t>
            </w:r>
            <w:proofErr w:type="spellStart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3118" w:type="dxa"/>
          </w:tcPr>
          <w:p w14:paraId="0562CB0E" w14:textId="2188675B" w:rsidR="0086270F" w:rsidRPr="00CB5C5E" w:rsidRDefault="0086270F" w:rsidP="008627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P58-59</w:t>
            </w:r>
          </w:p>
        </w:tc>
      </w:tr>
      <w:tr w:rsidR="0086270F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4A79FCDB" w:rsidR="0086270F" w:rsidRPr="00D65047" w:rsidRDefault="00D65047" w:rsidP="0086270F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6</w:t>
            </w:r>
          </w:p>
        </w:tc>
        <w:tc>
          <w:tcPr>
            <w:tcW w:w="4820" w:type="dxa"/>
          </w:tcPr>
          <w:p w14:paraId="19182102" w14:textId="77777777" w:rsidR="0086270F" w:rsidRPr="00DD10F0" w:rsidRDefault="0086270F" w:rsidP="008627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Félicitations</w:t>
            </w:r>
            <w:proofErr w:type="spellEnd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!</w:t>
            </w:r>
          </w:p>
          <w:p w14:paraId="2946DB82" w14:textId="4DB6FD0D" w:rsidR="0086270F" w:rsidRPr="0087025D" w:rsidRDefault="0086270F" w:rsidP="008627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Describing family celebrations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Using '</w:t>
            </w:r>
            <w:proofErr w:type="spellStart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venir</w:t>
            </w:r>
            <w:proofErr w:type="spellEnd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de' + infinitive</w:t>
            </w:r>
          </w:p>
        </w:tc>
        <w:tc>
          <w:tcPr>
            <w:tcW w:w="3118" w:type="dxa"/>
          </w:tcPr>
          <w:p w14:paraId="5997CC1D" w14:textId="0B07BD81" w:rsidR="0086270F" w:rsidRDefault="0086270F" w:rsidP="0086270F">
            <w:r>
              <w:rPr>
                <w:rFonts w:ascii="Arial" w:hAnsi="Arial" w:cs="Arial"/>
                <w:sz w:val="20"/>
              </w:rPr>
              <w:t>P62-63</w:t>
            </w:r>
          </w:p>
        </w:tc>
      </w:tr>
      <w:tr w:rsidR="0086270F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A1602EA" w14:textId="5FD74E4E" w:rsidR="0086270F" w:rsidRPr="00D65047" w:rsidRDefault="00D65047" w:rsidP="0086270F">
            <w:pPr>
              <w:rPr>
                <w:b/>
              </w:rPr>
            </w:pPr>
            <w:r w:rsidRPr="00D65047">
              <w:rPr>
                <w:b/>
                <w:bCs/>
              </w:rPr>
              <w:t>Week</w:t>
            </w:r>
            <w:r w:rsidRPr="00D65047">
              <w:rPr>
                <w:b/>
              </w:rPr>
              <w:t xml:space="preserve"> 7</w:t>
            </w:r>
          </w:p>
        </w:tc>
        <w:tc>
          <w:tcPr>
            <w:tcW w:w="4820" w:type="dxa"/>
          </w:tcPr>
          <w:p w14:paraId="67CC9E72" w14:textId="77777777" w:rsidR="0086270F" w:rsidRPr="00DD10F0" w:rsidRDefault="0086270F" w:rsidP="0086270F">
            <w:pPr>
              <w:rPr>
                <w:rFonts w:ascii="Arial" w:hAnsi="Arial" w:cs="Arial"/>
                <w:b/>
                <w:sz w:val="20"/>
              </w:rPr>
            </w:pPr>
            <w:r w:rsidRPr="00DD10F0">
              <w:rPr>
                <w:rFonts w:ascii="Arial" w:hAnsi="Arial" w:cs="Arial"/>
                <w:b/>
                <w:sz w:val="20"/>
              </w:rPr>
              <w:t>End of unit assessments</w:t>
            </w:r>
          </w:p>
          <w:p w14:paraId="697ACA75" w14:textId="37D908A2" w:rsidR="0086270F" w:rsidRPr="001D50FE" w:rsidRDefault="0086270F" w:rsidP="0086270F"/>
        </w:tc>
        <w:tc>
          <w:tcPr>
            <w:tcW w:w="3118" w:type="dxa"/>
          </w:tcPr>
          <w:p w14:paraId="38185D9C" w14:textId="77777777" w:rsidR="0086270F" w:rsidRPr="00CB5C5E" w:rsidRDefault="0086270F" w:rsidP="0086270F">
            <w:pPr>
              <w:rPr>
                <w:rFonts w:ascii="Arial" w:hAnsi="Arial" w:cs="Arial"/>
                <w:sz w:val="20"/>
              </w:rPr>
            </w:pPr>
            <w:r w:rsidRPr="00CB5C5E">
              <w:rPr>
                <w:rFonts w:ascii="Arial" w:hAnsi="Arial" w:cs="Arial"/>
                <w:sz w:val="20"/>
              </w:rPr>
              <w:t>Test papers to complete</w:t>
            </w:r>
          </w:p>
          <w:p w14:paraId="26B5E996" w14:textId="19CC0B9B" w:rsidR="0086270F" w:rsidRPr="00BB0474" w:rsidRDefault="0086270F" w:rsidP="0086270F">
            <w:pPr>
              <w:rPr>
                <w:rFonts w:ascii="Arial" w:hAnsi="Arial" w:cs="Arial"/>
              </w:rPr>
            </w:pPr>
            <w:r w:rsidRPr="00CB5C5E">
              <w:rPr>
                <w:rFonts w:ascii="Arial" w:hAnsi="Arial" w:cs="Arial"/>
                <w:sz w:val="20"/>
              </w:rPr>
              <w:t>(ask teacher to send via email if absent)</w:t>
            </w:r>
          </w:p>
        </w:tc>
      </w:tr>
    </w:tbl>
    <w:p w14:paraId="6B699379" w14:textId="64C20C59" w:rsidR="003C03F3" w:rsidRDefault="003C03F3"/>
    <w:p w14:paraId="0FA3EB29" w14:textId="77777777" w:rsidR="008F48C5" w:rsidRDefault="008F48C5"/>
    <w:p w14:paraId="5CC339DD" w14:textId="1E3DF341" w:rsidR="008F48C5" w:rsidRPr="0074475A" w:rsidRDefault="008F48C5" w:rsidP="008F48C5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3 Questions</w:t>
      </w:r>
      <w:r>
        <w:rPr>
          <w:rFonts w:ascii="Comic Sans MS" w:hAnsi="Comic Sans MS"/>
          <w:b/>
          <w:noProof/>
          <w:sz w:val="20"/>
          <w:szCs w:val="20"/>
          <w:lang w:eastAsia="en-GB"/>
        </w:rPr>
        <w:t xml:space="preserve"> - Higher</w:t>
      </w:r>
    </w:p>
    <w:p w14:paraId="488FCD91" w14:textId="0FBA5403" w:rsidR="008F48C5" w:rsidRPr="008117CD" w:rsidRDefault="008F48C5" w:rsidP="008F48C5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Qu’est-ce que tu portes normalement le weekend?</w:t>
      </w:r>
    </w:p>
    <w:p w14:paraId="1C389922" w14:textId="77777777" w:rsidR="008F48C5" w:rsidRDefault="008F48C5" w:rsidP="008F48C5">
      <w:pPr>
        <w:rPr>
          <w:rFonts w:ascii="Comic Sans MS" w:hAnsi="Comic Sans MS"/>
          <w:noProof/>
          <w:sz w:val="20"/>
          <w:lang w:eastAsia="en-GB"/>
        </w:rPr>
      </w:pPr>
      <w:r w:rsidRPr="00A62BC4">
        <w:rPr>
          <w:rFonts w:ascii="Comic Sans MS" w:hAnsi="Comic Sans MS"/>
          <w:noProof/>
          <w:sz w:val="20"/>
          <w:lang w:eastAsia="en-GB"/>
        </w:rPr>
        <w:t>Comment vas-tu fêter ton prochaine anniversaire?</w:t>
      </w:r>
      <w:r>
        <w:rPr>
          <w:rFonts w:ascii="Comic Sans MS" w:hAnsi="Comic Sans MS"/>
          <w:noProof/>
          <w:sz w:val="20"/>
          <w:lang w:eastAsia="en-GB"/>
        </w:rPr>
        <w:t xml:space="preserve"> </w:t>
      </w:r>
    </w:p>
    <w:p w14:paraId="316D35A8" w14:textId="42576A45" w:rsidR="008F48C5" w:rsidRPr="008117CD" w:rsidRDefault="008F48C5" w:rsidP="008F48C5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Quelle est ta fête préférée?</w:t>
      </w:r>
    </w:p>
    <w:p w14:paraId="45B04506" w14:textId="116D79E3" w:rsidR="008F48C5" w:rsidRDefault="008F48C5" w:rsidP="008F48C5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Parle-moi d’une journée typique pour toi.</w:t>
      </w:r>
    </w:p>
    <w:p w14:paraId="234C7460" w14:textId="77777777" w:rsidR="008F48C5" w:rsidRDefault="008F48C5" w:rsidP="008F48C5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302AC5FC" w14:textId="5F81A01A" w:rsidR="008F48C5" w:rsidRPr="008F48C5" w:rsidRDefault="008F48C5" w:rsidP="008F48C5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8F48C5">
        <w:rPr>
          <w:rFonts w:ascii="Comic Sans MS" w:hAnsi="Comic Sans MS"/>
          <w:b/>
          <w:noProof/>
          <w:sz w:val="20"/>
          <w:szCs w:val="20"/>
          <w:lang w:eastAsia="en-GB"/>
        </w:rPr>
        <w:t>Module 3 Questions</w:t>
      </w:r>
      <w:r>
        <w:rPr>
          <w:rFonts w:ascii="Comic Sans MS" w:hAnsi="Comic Sans MS"/>
          <w:b/>
          <w:noProof/>
          <w:sz w:val="20"/>
          <w:szCs w:val="20"/>
          <w:lang w:eastAsia="en-GB"/>
        </w:rPr>
        <w:t xml:space="preserve"> - Foundation</w:t>
      </w:r>
    </w:p>
    <w:p w14:paraId="73FA313B" w14:textId="77777777" w:rsidR="008F48C5" w:rsidRPr="008117CD" w:rsidRDefault="008F48C5" w:rsidP="008F48C5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7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Qu’est-ce que tu portes normalement le weekend?</w:t>
      </w:r>
    </w:p>
    <w:p w14:paraId="603F98B8" w14:textId="77777777" w:rsidR="008F48C5" w:rsidRPr="008117CD" w:rsidRDefault="008F48C5" w:rsidP="008F48C5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8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Quelle est ta fête préférée?</w:t>
      </w:r>
    </w:p>
    <w:p w14:paraId="1E812DB5" w14:textId="5C51C874" w:rsidR="008F48C5" w:rsidRDefault="008F48C5">
      <w:r>
        <w:rPr>
          <w:rFonts w:ascii="Comic Sans MS" w:hAnsi="Comic Sans MS"/>
          <w:noProof/>
          <w:sz w:val="20"/>
          <w:szCs w:val="20"/>
          <w:lang w:eastAsia="en-GB"/>
        </w:rPr>
        <w:lastRenderedPageBreak/>
        <w:t>9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Parle-moi</w:t>
      </w:r>
      <w:r>
        <w:rPr>
          <w:rFonts w:ascii="Comic Sans MS" w:hAnsi="Comic Sans MS"/>
          <w:noProof/>
          <w:sz w:val="20"/>
          <w:szCs w:val="20"/>
          <w:lang w:eastAsia="en-GB"/>
        </w:rPr>
        <w:t xml:space="preserve"> d’une journée typique pour toi.</w:t>
      </w:r>
    </w:p>
    <w:sectPr w:rsidR="008F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787A"/>
    <w:rsid w:val="00547AC3"/>
    <w:rsid w:val="00585106"/>
    <w:rsid w:val="00585B0E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6270F"/>
    <w:rsid w:val="0087025D"/>
    <w:rsid w:val="00871B5A"/>
    <w:rsid w:val="0089684E"/>
    <w:rsid w:val="008C3B69"/>
    <w:rsid w:val="008F48C5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86DE9"/>
    <w:rsid w:val="00A907D4"/>
    <w:rsid w:val="00AD7615"/>
    <w:rsid w:val="00B17F76"/>
    <w:rsid w:val="00B361C4"/>
    <w:rsid w:val="00B40202"/>
    <w:rsid w:val="00B62A17"/>
    <w:rsid w:val="00B906FD"/>
    <w:rsid w:val="00B95003"/>
    <w:rsid w:val="00BA0DB3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65047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4740A"/>
    <w:rsid w:val="00E500DF"/>
    <w:rsid w:val="00E541B8"/>
    <w:rsid w:val="00EA7035"/>
    <w:rsid w:val="00EB2E82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10</cp:revision>
  <dcterms:created xsi:type="dcterms:W3CDTF">2021-12-09T12:51:00Z</dcterms:created>
  <dcterms:modified xsi:type="dcterms:W3CDTF">2023-01-19T11:22:00Z</dcterms:modified>
</cp:coreProperties>
</file>