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81" w:rsidRDefault="00776B81">
      <w:r w:rsidRPr="00D705B8">
        <w:rPr>
          <w:b/>
          <w:sz w:val="36"/>
        </w:rPr>
        <w:drawing>
          <wp:anchor distT="0" distB="0" distL="114300" distR="114300" simplePos="0" relativeHeight="251659264" behindDoc="1" locked="0" layoutInCell="1" allowOverlap="1" wp14:anchorId="428519AA" wp14:editId="0736556B">
            <wp:simplePos x="0" y="0"/>
            <wp:positionH relativeFrom="margin">
              <wp:align>right</wp:align>
            </wp:positionH>
            <wp:positionV relativeFrom="paragraph">
              <wp:posOffset>19050</wp:posOffset>
            </wp:positionV>
            <wp:extent cx="5731510" cy="3223895"/>
            <wp:effectExtent l="19050" t="19050" r="21590" b="14605"/>
            <wp:wrapTight wrapText="bothSides">
              <wp:wrapPolygon edited="0">
                <wp:start x="-72" y="-128"/>
                <wp:lineTo x="-72" y="21570"/>
                <wp:lineTo x="21610" y="21570"/>
                <wp:lineTo x="21610" y="-128"/>
                <wp:lineTo x="-72" y="-12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a:ln w="12700">
                      <a:solidFill>
                        <a:srgbClr val="0070C0"/>
                      </a:solidFill>
                    </a:ln>
                  </pic:spPr>
                </pic:pic>
              </a:graphicData>
            </a:graphic>
          </wp:anchor>
        </w:drawing>
      </w:r>
    </w:p>
    <w:p w:rsidR="00776B81" w:rsidRPr="00776B81" w:rsidRDefault="00776B81" w:rsidP="00776B81">
      <w:pPr>
        <w:jc w:val="center"/>
        <w:rPr>
          <w:b/>
          <w:sz w:val="40"/>
        </w:rPr>
      </w:pPr>
      <w:r>
        <w:rPr>
          <w:noProof/>
          <w:lang w:eastAsia="en-GB"/>
        </w:rPr>
        <w:drawing>
          <wp:anchor distT="0" distB="0" distL="114300" distR="114300" simplePos="0" relativeHeight="251660288" behindDoc="1" locked="0" layoutInCell="1" allowOverlap="1">
            <wp:simplePos x="0" y="0"/>
            <wp:positionH relativeFrom="margin">
              <wp:posOffset>4400550</wp:posOffset>
            </wp:positionH>
            <wp:positionV relativeFrom="paragraph">
              <wp:posOffset>8255</wp:posOffset>
            </wp:positionV>
            <wp:extent cx="1765300" cy="3238500"/>
            <wp:effectExtent l="0" t="0" r="6350" b="0"/>
            <wp:wrapTight wrapText="bothSides">
              <wp:wrapPolygon edited="0">
                <wp:start x="0" y="0"/>
                <wp:lineTo x="0" y="21473"/>
                <wp:lineTo x="21445" y="21473"/>
                <wp:lineTo x="21445"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65300" cy="3238500"/>
                    </a:xfrm>
                    <a:prstGeom prst="rect">
                      <a:avLst/>
                    </a:prstGeom>
                  </pic:spPr>
                </pic:pic>
              </a:graphicData>
            </a:graphic>
            <wp14:sizeRelH relativeFrom="margin">
              <wp14:pctWidth>0</wp14:pctWidth>
            </wp14:sizeRelH>
            <wp14:sizeRelV relativeFrom="margin">
              <wp14:pctHeight>0</wp14:pctHeight>
            </wp14:sizeRelV>
          </wp:anchor>
        </w:drawing>
      </w:r>
      <w:r w:rsidRPr="00776B81">
        <w:rPr>
          <w:b/>
          <w:sz w:val="40"/>
        </w:rPr>
        <w:t>Sherlock Holmes Shadow Curriculum</w:t>
      </w:r>
    </w:p>
    <w:p w:rsidR="00776B81" w:rsidRPr="00776B81" w:rsidRDefault="00776B81" w:rsidP="00776B81">
      <w:pPr>
        <w:pStyle w:val="NormalWeb"/>
        <w:spacing w:before="200" w:beforeAutospacing="0" w:after="0" w:afterAutospacing="0" w:line="216" w:lineRule="auto"/>
        <w:jc w:val="center"/>
        <w:rPr>
          <w:sz w:val="16"/>
        </w:rPr>
      </w:pPr>
      <w:r w:rsidRPr="00776B81">
        <w:rPr>
          <w:rFonts w:asciiTheme="minorHAnsi" w:eastAsiaTheme="minorEastAsia" w:hAnsi="Calibri" w:cstheme="minorBidi"/>
          <w:b/>
          <w:bCs/>
          <w:color w:val="000000" w:themeColor="text1"/>
          <w:kern w:val="24"/>
          <w:sz w:val="32"/>
          <w:szCs w:val="48"/>
        </w:rPr>
        <w:t>You do not need to complete all the tasks unless you are away from school for a long period of time. You should add up the amount of time you miss from lessons and homework and work through the tasks accordingly.</w:t>
      </w:r>
    </w:p>
    <w:p w:rsidR="003F7C01" w:rsidRDefault="003F7C01"/>
    <w:p w:rsidR="00776B81" w:rsidRDefault="00776B81"/>
    <w:p w:rsidR="00776B81" w:rsidRPr="00A92EC9" w:rsidRDefault="00A92EC9" w:rsidP="00A92EC9">
      <w:pPr>
        <w:jc w:val="center"/>
        <w:rPr>
          <w:sz w:val="24"/>
        </w:rPr>
      </w:pPr>
      <w:r w:rsidRPr="00A92EC9">
        <w:rPr>
          <w:sz w:val="24"/>
        </w:rPr>
        <w:t>Copy and paste the link below into your web browser to access all of Arthur Conan Doyle’s Sherlock Holmes stories:</w:t>
      </w:r>
    </w:p>
    <w:p w:rsidR="00A92EC9" w:rsidRDefault="00A92EC9">
      <w:hyperlink r:id="rId6" w:history="1">
        <w:r>
          <w:rPr>
            <w:rStyle w:val="Hyperlink"/>
          </w:rPr>
          <w:t xml:space="preserve">The 62 Sherlock Holmes stories written by Arthur Conan Doyle - The Arthur Conan Doyle </w:t>
        </w:r>
        <w:proofErr w:type="spellStart"/>
        <w:r>
          <w:rPr>
            <w:rStyle w:val="Hyperlink"/>
          </w:rPr>
          <w:t>Encyclopedia</w:t>
        </w:r>
        <w:proofErr w:type="spellEnd"/>
        <w:r>
          <w:rPr>
            <w:rStyle w:val="Hyperlink"/>
          </w:rPr>
          <w:t xml:space="preserve"> (arthur-conan-doyle.com)</w:t>
        </w:r>
      </w:hyperlink>
    </w:p>
    <w:p w:rsidR="00A92EC9" w:rsidRDefault="00A92EC9"/>
    <w:p w:rsidR="00A92EC9" w:rsidRPr="00A92EC9" w:rsidRDefault="00A92EC9" w:rsidP="00A92EC9">
      <w:pPr>
        <w:rPr>
          <w:b/>
          <w:sz w:val="24"/>
        </w:rPr>
      </w:pPr>
      <w:r w:rsidRPr="00A92EC9">
        <w:rPr>
          <w:b/>
          <w:sz w:val="24"/>
        </w:rPr>
        <w:t xml:space="preserve">1. Starting task: Context (complete at start, or at any time during the unit if you haven’t done something similar already) </w:t>
      </w:r>
    </w:p>
    <w:p w:rsidR="00A92EC9" w:rsidRDefault="00A92EC9" w:rsidP="00A92EC9">
      <w:pPr>
        <w:rPr>
          <w:sz w:val="24"/>
        </w:rPr>
      </w:pPr>
      <w:r w:rsidRPr="00A92EC9">
        <w:rPr>
          <w:sz w:val="24"/>
        </w:rPr>
        <w:t>Create a fact-file or poster with lots of information about what life was like in the Victorian times, including some facts about the creation of detectives and rise in the use of forensic Science.</w:t>
      </w:r>
    </w:p>
    <w:p w:rsidR="00A92EC9" w:rsidRPr="00A92EC9" w:rsidRDefault="00A92EC9" w:rsidP="00A92EC9">
      <w:pPr>
        <w:jc w:val="center"/>
        <w:rPr>
          <w:sz w:val="24"/>
        </w:rPr>
      </w:pPr>
      <w:r>
        <w:rPr>
          <w:sz w:val="24"/>
        </w:rPr>
        <w:lastRenderedPageBreak/>
        <w:t>****</w:t>
      </w:r>
    </w:p>
    <w:p w:rsidR="00A92EC9" w:rsidRPr="00A92EC9" w:rsidRDefault="00A92EC9" w:rsidP="00A92EC9">
      <w:pPr>
        <w:rPr>
          <w:b/>
          <w:sz w:val="24"/>
        </w:rPr>
      </w:pPr>
      <w:r w:rsidRPr="00A92EC9">
        <w:rPr>
          <w:b/>
          <w:sz w:val="24"/>
        </w:rPr>
        <w:t xml:space="preserve">2. ‘The Adventures of the Speckled Band’ (complete if you are missing the lessons in which the class are studying this story) </w:t>
      </w:r>
    </w:p>
    <w:p w:rsidR="00A92EC9" w:rsidRPr="00A92EC9" w:rsidRDefault="00A92EC9" w:rsidP="00A92EC9">
      <w:pPr>
        <w:rPr>
          <w:sz w:val="24"/>
        </w:rPr>
      </w:pPr>
      <w:r w:rsidRPr="00A92EC9">
        <w:rPr>
          <w:sz w:val="24"/>
        </w:rPr>
        <w:t>This is one of the stories we are using in class. Below is a link to a workbook to take you through this story. This will take several ‘lessons’ to go through.</w:t>
      </w:r>
    </w:p>
    <w:p w:rsidR="00A92EC9" w:rsidRPr="00A92EC9" w:rsidRDefault="00A92EC9" w:rsidP="00A92EC9">
      <w:hyperlink r:id="rId7" w:history="1">
        <w:r w:rsidRPr="00A92EC9">
          <w:rPr>
            <w:rStyle w:val="Hyperlink"/>
          </w:rPr>
          <w:t>file:///Q:/English/Shadow%20Curriculum%20Work/Archived/Year%208/3.%20Crime%20and%20Society/Accompanying%20Resource%202%20-The%20Speckled%20Band%20Task%20Book.pdf</w:t>
        </w:r>
      </w:hyperlink>
    </w:p>
    <w:p w:rsidR="00A92EC9" w:rsidRDefault="00A92EC9"/>
    <w:p w:rsidR="00A92EC9" w:rsidRPr="00A92EC9" w:rsidRDefault="00A92EC9" w:rsidP="00A92EC9">
      <w:pPr>
        <w:rPr>
          <w:b/>
          <w:sz w:val="24"/>
        </w:rPr>
      </w:pPr>
      <w:r w:rsidRPr="00A92EC9">
        <w:rPr>
          <w:b/>
          <w:sz w:val="24"/>
        </w:rPr>
        <w:t>3. Other Stories (complete if you don’t want to interfere with the story being studied in class)</w:t>
      </w:r>
    </w:p>
    <w:p w:rsidR="00A92EC9" w:rsidRPr="00A92EC9" w:rsidRDefault="00A92EC9" w:rsidP="00A92EC9">
      <w:pPr>
        <w:rPr>
          <w:sz w:val="24"/>
        </w:rPr>
      </w:pPr>
      <w:r w:rsidRPr="00A92EC9">
        <w:rPr>
          <w:sz w:val="24"/>
        </w:rPr>
        <w:t>Copy and paste the link below into your web browser, this will take you to a website with all the Sherlock Holmes short stories on. We study ‘The Adventure of the Speckled Band’ and ‘The Adventure of the Dancing Men’ in class, so choose from the many other options and read a selection of short stories. Once you have read a story complete the table underneath the link.</w:t>
      </w:r>
    </w:p>
    <w:p w:rsidR="00A92EC9" w:rsidRPr="00A92EC9" w:rsidRDefault="00A92EC9" w:rsidP="00A92EC9">
      <w:pPr>
        <w:rPr>
          <w:sz w:val="24"/>
        </w:rPr>
      </w:pPr>
      <w:hyperlink r:id="rId8" w:history="1">
        <w:r w:rsidRPr="00A92EC9">
          <w:rPr>
            <w:rStyle w:val="Hyperlink"/>
            <w:sz w:val="24"/>
          </w:rPr>
          <w:t>https://www.arthur-conan-doyle.com/index.php/The_62_Sherlock_Holmes_stories_written_by_Arthur_Conan_Doyle</w:t>
        </w:r>
      </w:hyperlink>
    </w:p>
    <w:p w:rsidR="00A92EC9" w:rsidRPr="00A92EC9" w:rsidRDefault="00A92EC9" w:rsidP="00A92EC9">
      <w:pPr>
        <w:rPr>
          <w:sz w:val="24"/>
        </w:rPr>
      </w:pPr>
      <w:r w:rsidRPr="00A92EC9">
        <w:rPr>
          <w:sz w:val="24"/>
        </w:rPr>
        <w:tab/>
      </w:r>
      <w:r w:rsidRPr="00A92EC9">
        <w:rPr>
          <w:sz w:val="24"/>
        </w:rPr>
        <w:tab/>
      </w:r>
      <w:r w:rsidRPr="00A92EC9">
        <w:rPr>
          <w:sz w:val="24"/>
        </w:rPr>
        <w:tab/>
      </w:r>
      <w:r w:rsidRPr="00A92EC9">
        <w:rPr>
          <w:sz w:val="24"/>
        </w:rPr>
        <w:tab/>
      </w:r>
    </w:p>
    <w:p w:rsidR="00A92EC9" w:rsidRPr="00A92EC9" w:rsidRDefault="00A92EC9" w:rsidP="00A92EC9">
      <w:pPr>
        <w:rPr>
          <w:b/>
          <w:sz w:val="24"/>
        </w:rPr>
      </w:pPr>
      <w:r w:rsidRPr="00A92EC9">
        <w:rPr>
          <w:b/>
          <w:sz w:val="24"/>
        </w:rPr>
        <w:t xml:space="preserve">4. Watching Sherlock Holmes (complete if you don’t want to interfere with the stories being studied in class. Complete once you’ve read a story or if you’re struggling to read one) </w:t>
      </w:r>
    </w:p>
    <w:p w:rsidR="00A92EC9" w:rsidRDefault="00A92EC9" w:rsidP="00A92EC9">
      <w:pPr>
        <w:rPr>
          <w:sz w:val="24"/>
        </w:rPr>
      </w:pPr>
      <w:r w:rsidRPr="00A92EC9">
        <w:rPr>
          <w:sz w:val="24"/>
        </w:rPr>
        <w:t xml:space="preserve">There are plenty of versions of Sherlock Holmes stories to watch, follow the link for </w:t>
      </w:r>
      <w:proofErr w:type="spellStart"/>
      <w:r w:rsidRPr="00A92EC9">
        <w:rPr>
          <w:sz w:val="24"/>
        </w:rPr>
        <w:t>ClickView</w:t>
      </w:r>
      <w:proofErr w:type="spellEnd"/>
      <w:r w:rsidRPr="00A92EC9">
        <w:rPr>
          <w:sz w:val="24"/>
        </w:rPr>
        <w:t xml:space="preserve"> on the Moodle homepage and use your usual school log in details to sign in. Type ‘Sherlock Holmes’ into the search bar. Try to watch a Victorian era version, and not the modern Benedict Cumberbatch one! There is also a documentary on the inspiration behind Sherlock Holmes for you to watch.</w:t>
      </w:r>
    </w:p>
    <w:p w:rsidR="00A92EC9" w:rsidRDefault="00A92EC9" w:rsidP="00A92EC9">
      <w:pPr>
        <w:rPr>
          <w:sz w:val="24"/>
        </w:rPr>
      </w:pPr>
    </w:p>
    <w:p w:rsidR="00A92EC9" w:rsidRPr="00FA6E32" w:rsidRDefault="00A92EC9" w:rsidP="00A92EC9">
      <w:pPr>
        <w:rPr>
          <w:b/>
          <w:sz w:val="24"/>
        </w:rPr>
      </w:pPr>
      <w:r w:rsidRPr="00FA6E32">
        <w:rPr>
          <w:b/>
          <w:sz w:val="24"/>
        </w:rPr>
        <w:t xml:space="preserve">5. </w:t>
      </w:r>
      <w:r w:rsidR="00FA6E32" w:rsidRPr="00FA6E32">
        <w:rPr>
          <w:b/>
          <w:sz w:val="24"/>
        </w:rPr>
        <w:t xml:space="preserve">Writing your own Sherlock Holmes story. </w:t>
      </w:r>
    </w:p>
    <w:p w:rsidR="00FA6E32" w:rsidRDefault="00FA6E32" w:rsidP="00A92EC9">
      <w:pPr>
        <w:rPr>
          <w:sz w:val="24"/>
        </w:rPr>
      </w:pPr>
      <w:r>
        <w:rPr>
          <w:sz w:val="24"/>
        </w:rPr>
        <w:t xml:space="preserve">Use the sheet below to plan and write a detective story of your </w:t>
      </w:r>
      <w:proofErr w:type="spellStart"/>
      <w:r>
        <w:rPr>
          <w:sz w:val="24"/>
        </w:rPr>
        <w:t>oen</w:t>
      </w:r>
      <w:proofErr w:type="spellEnd"/>
      <w:r>
        <w:rPr>
          <w:sz w:val="24"/>
        </w:rPr>
        <w:t>. Use the characters of Holmes and Watson if you want to.</w:t>
      </w:r>
    </w:p>
    <w:p w:rsidR="00FA6E32" w:rsidRDefault="00FA6E32" w:rsidP="00A92EC9">
      <w:pPr>
        <w:rPr>
          <w:sz w:val="24"/>
        </w:rPr>
      </w:pPr>
    </w:p>
    <w:p w:rsidR="00FA6E32" w:rsidRDefault="00FA6E32" w:rsidP="00A92EC9">
      <w:pPr>
        <w:rPr>
          <w:sz w:val="24"/>
        </w:rPr>
      </w:pPr>
    </w:p>
    <w:p w:rsidR="00FA6E32" w:rsidRDefault="00FA6E32" w:rsidP="00A92EC9">
      <w:pPr>
        <w:rPr>
          <w:sz w:val="24"/>
        </w:rPr>
      </w:pPr>
    </w:p>
    <w:p w:rsidR="00FA6E32" w:rsidRDefault="00FA6E32" w:rsidP="00FA6E32">
      <w:pPr>
        <w:rPr>
          <w:b/>
          <w:sz w:val="28"/>
        </w:rPr>
      </w:pPr>
    </w:p>
    <w:tbl>
      <w:tblPr>
        <w:tblStyle w:val="TableGrid"/>
        <w:tblpPr w:leftFromText="180" w:rightFromText="180" w:vertAnchor="page" w:horzAnchor="margin" w:tblpY="1306"/>
        <w:tblW w:w="0" w:type="auto"/>
        <w:tblLook w:val="01E0" w:firstRow="1" w:lastRow="1" w:firstColumn="1" w:lastColumn="1" w:noHBand="0" w:noVBand="0"/>
      </w:tblPr>
      <w:tblGrid>
        <w:gridCol w:w="4547"/>
        <w:gridCol w:w="4665"/>
      </w:tblGrid>
      <w:tr w:rsidR="00FA6E32" w:rsidTr="00FA6E32">
        <w:trPr>
          <w:trHeight w:val="763"/>
        </w:trPr>
        <w:tc>
          <w:tcPr>
            <w:tcW w:w="9212" w:type="dxa"/>
            <w:gridSpan w:val="2"/>
          </w:tcPr>
          <w:p w:rsidR="00FA6E32" w:rsidRPr="00307585" w:rsidRDefault="00FA6E32" w:rsidP="00FA6E32">
            <w:pPr>
              <w:pStyle w:val="HEITabletext"/>
              <w:rPr>
                <w:b/>
                <w:szCs w:val="28"/>
              </w:rPr>
            </w:pPr>
            <w:r w:rsidRPr="00307585">
              <w:rPr>
                <w:b/>
                <w:szCs w:val="28"/>
              </w:rPr>
              <w:lastRenderedPageBreak/>
              <w:t>The victim is:</w:t>
            </w:r>
          </w:p>
        </w:tc>
      </w:tr>
      <w:tr w:rsidR="00FA6E32" w:rsidTr="00FA6E32">
        <w:trPr>
          <w:trHeight w:val="778"/>
        </w:trPr>
        <w:tc>
          <w:tcPr>
            <w:tcW w:w="9212" w:type="dxa"/>
            <w:gridSpan w:val="2"/>
          </w:tcPr>
          <w:p w:rsidR="00FA6E32" w:rsidRPr="00307585" w:rsidRDefault="00FA6E32" w:rsidP="00FA6E32">
            <w:pPr>
              <w:pStyle w:val="HEITabletext"/>
              <w:rPr>
                <w:b/>
                <w:szCs w:val="28"/>
              </w:rPr>
            </w:pPr>
            <w:r w:rsidRPr="00307585">
              <w:rPr>
                <w:b/>
                <w:szCs w:val="28"/>
                <w:u w:color="FF0000"/>
              </w:rPr>
              <w:t>The murderer is:</w:t>
            </w:r>
          </w:p>
        </w:tc>
      </w:tr>
      <w:tr w:rsidR="00FA6E32" w:rsidTr="00FA6E32">
        <w:trPr>
          <w:trHeight w:val="1134"/>
        </w:trPr>
        <w:tc>
          <w:tcPr>
            <w:tcW w:w="9212" w:type="dxa"/>
            <w:gridSpan w:val="2"/>
          </w:tcPr>
          <w:p w:rsidR="00FA6E32" w:rsidRPr="00307585" w:rsidRDefault="00FA6E32" w:rsidP="00FA6E32">
            <w:pPr>
              <w:pStyle w:val="HEITabletext"/>
              <w:rPr>
                <w:b/>
                <w:szCs w:val="28"/>
                <w:u w:color="FF0000"/>
              </w:rPr>
            </w:pPr>
            <w:r w:rsidRPr="00307585">
              <w:rPr>
                <w:b/>
                <w:szCs w:val="28"/>
                <w:u w:color="FF0000"/>
              </w:rPr>
              <w:t>The murderer killed the victim because:</w:t>
            </w:r>
          </w:p>
          <w:p w:rsidR="00FA6E32" w:rsidRPr="00307585" w:rsidRDefault="00FA6E32" w:rsidP="00FA6E32">
            <w:pPr>
              <w:pStyle w:val="HEITabletext"/>
              <w:rPr>
                <w:b/>
                <w:szCs w:val="28"/>
              </w:rPr>
            </w:pPr>
          </w:p>
        </w:tc>
      </w:tr>
      <w:tr w:rsidR="00FA6E32" w:rsidTr="00FA6E32">
        <w:trPr>
          <w:trHeight w:val="778"/>
        </w:trPr>
        <w:tc>
          <w:tcPr>
            <w:tcW w:w="9212" w:type="dxa"/>
            <w:gridSpan w:val="2"/>
          </w:tcPr>
          <w:p w:rsidR="00FA6E32" w:rsidRPr="00307585" w:rsidRDefault="00FA6E32" w:rsidP="00FA6E32">
            <w:pPr>
              <w:pStyle w:val="HEITabletext"/>
              <w:rPr>
                <w:b/>
                <w:szCs w:val="28"/>
                <w:u w:color="FF0000"/>
              </w:rPr>
            </w:pPr>
            <w:r w:rsidRPr="00307585">
              <w:rPr>
                <w:b/>
                <w:szCs w:val="28"/>
                <w:u w:color="FF0000"/>
              </w:rPr>
              <w:t>The murderer killed the victim by:</w:t>
            </w:r>
          </w:p>
          <w:p w:rsidR="00FA6E32" w:rsidRPr="00307585" w:rsidRDefault="00FA6E32" w:rsidP="00FA6E32">
            <w:pPr>
              <w:pStyle w:val="HEITabletext"/>
              <w:rPr>
                <w:b/>
                <w:szCs w:val="28"/>
              </w:rPr>
            </w:pPr>
          </w:p>
        </w:tc>
      </w:tr>
      <w:tr w:rsidR="00FA6E32" w:rsidTr="00FA6E32">
        <w:trPr>
          <w:trHeight w:val="1119"/>
        </w:trPr>
        <w:tc>
          <w:tcPr>
            <w:tcW w:w="9212" w:type="dxa"/>
            <w:gridSpan w:val="2"/>
          </w:tcPr>
          <w:p w:rsidR="00FA6E32" w:rsidRPr="00307585" w:rsidRDefault="00FA6E32" w:rsidP="00FA6E32">
            <w:pPr>
              <w:pStyle w:val="HEITabletext"/>
              <w:rPr>
                <w:b/>
                <w:szCs w:val="28"/>
                <w:u w:color="FF0000"/>
              </w:rPr>
            </w:pPr>
            <w:r w:rsidRPr="00307585">
              <w:rPr>
                <w:b/>
                <w:szCs w:val="28"/>
                <w:u w:color="FF0000"/>
              </w:rPr>
              <w:t>The setting for the story is:</w:t>
            </w:r>
          </w:p>
          <w:p w:rsidR="00FA6E32" w:rsidRPr="00307585" w:rsidRDefault="00FA6E32" w:rsidP="00FA6E32">
            <w:pPr>
              <w:pStyle w:val="HEITabletext"/>
              <w:rPr>
                <w:b/>
                <w:szCs w:val="28"/>
              </w:rPr>
            </w:pPr>
          </w:p>
        </w:tc>
      </w:tr>
      <w:tr w:rsidR="00FA6E32" w:rsidTr="00FA6E32">
        <w:trPr>
          <w:trHeight w:val="686"/>
        </w:trPr>
        <w:tc>
          <w:tcPr>
            <w:tcW w:w="4547" w:type="dxa"/>
          </w:tcPr>
          <w:p w:rsidR="00FA6E32" w:rsidRPr="00307585" w:rsidRDefault="00FA6E32" w:rsidP="00FA6E32">
            <w:pPr>
              <w:pStyle w:val="HEITabletext"/>
              <w:rPr>
                <w:b/>
                <w:szCs w:val="28"/>
                <w:u w:color="FF0000"/>
              </w:rPr>
            </w:pPr>
            <w:r w:rsidRPr="00307585">
              <w:rPr>
                <w:b/>
                <w:szCs w:val="28"/>
                <w:u w:color="FF0000"/>
              </w:rPr>
              <w:t>The other suspects are:</w:t>
            </w:r>
          </w:p>
        </w:tc>
        <w:tc>
          <w:tcPr>
            <w:tcW w:w="4665" w:type="dxa"/>
          </w:tcPr>
          <w:p w:rsidR="00FA6E32" w:rsidRPr="00307585" w:rsidRDefault="00FA6E32" w:rsidP="00FA6E32">
            <w:pPr>
              <w:pStyle w:val="HEITabletext"/>
              <w:rPr>
                <w:b/>
                <w:szCs w:val="28"/>
                <w:u w:color="FF0000"/>
              </w:rPr>
            </w:pPr>
            <w:r w:rsidRPr="00307585">
              <w:rPr>
                <w:b/>
                <w:szCs w:val="28"/>
                <w:u w:color="FF0000"/>
              </w:rPr>
              <w:t>They might have wanted to kill the victim too because:</w:t>
            </w:r>
          </w:p>
        </w:tc>
      </w:tr>
      <w:tr w:rsidR="00FA6E32" w:rsidTr="00FA6E32">
        <w:trPr>
          <w:trHeight w:val="764"/>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94"/>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63"/>
        </w:trPr>
        <w:tc>
          <w:tcPr>
            <w:tcW w:w="4547" w:type="dxa"/>
          </w:tcPr>
          <w:p w:rsidR="00FA6E32" w:rsidRPr="00307585" w:rsidRDefault="00FA6E32" w:rsidP="00FA6E32">
            <w:pPr>
              <w:pStyle w:val="HEITabletext"/>
              <w:rPr>
                <w:b/>
                <w:szCs w:val="28"/>
                <w:u w:color="FF0000"/>
              </w:rPr>
            </w:pPr>
          </w:p>
        </w:tc>
        <w:tc>
          <w:tcPr>
            <w:tcW w:w="4665" w:type="dxa"/>
          </w:tcPr>
          <w:p w:rsidR="00FA6E32" w:rsidRPr="00307585" w:rsidRDefault="00FA6E32" w:rsidP="00FA6E32">
            <w:pPr>
              <w:pStyle w:val="HEITabletext"/>
              <w:rPr>
                <w:b/>
                <w:szCs w:val="28"/>
                <w:u w:color="FF0000"/>
              </w:rPr>
            </w:pPr>
          </w:p>
        </w:tc>
      </w:tr>
      <w:tr w:rsidR="00FA6E32" w:rsidTr="00FA6E32">
        <w:trPr>
          <w:trHeight w:val="763"/>
        </w:trPr>
        <w:tc>
          <w:tcPr>
            <w:tcW w:w="9212" w:type="dxa"/>
            <w:gridSpan w:val="2"/>
          </w:tcPr>
          <w:p w:rsidR="00FA6E32" w:rsidRPr="00307585" w:rsidRDefault="00FA6E32" w:rsidP="00FA6E32">
            <w:pPr>
              <w:pStyle w:val="HEITabletext"/>
              <w:rPr>
                <w:b/>
                <w:szCs w:val="28"/>
                <w:u w:color="FF0000"/>
              </w:rPr>
            </w:pPr>
            <w:r w:rsidRPr="00307585">
              <w:rPr>
                <w:b/>
                <w:szCs w:val="28"/>
                <w:u w:color="FF0000"/>
              </w:rPr>
              <w:t>The detective is:</w:t>
            </w:r>
          </w:p>
          <w:p w:rsidR="00FA6E32" w:rsidRPr="00307585" w:rsidRDefault="00FA6E32" w:rsidP="00FA6E32">
            <w:pPr>
              <w:pStyle w:val="HEITabletext"/>
              <w:rPr>
                <w:b/>
                <w:szCs w:val="28"/>
              </w:rPr>
            </w:pPr>
          </w:p>
        </w:tc>
      </w:tr>
      <w:tr w:rsidR="00FA6E32" w:rsidTr="00FA6E32">
        <w:trPr>
          <w:trHeight w:val="1458"/>
        </w:trPr>
        <w:tc>
          <w:tcPr>
            <w:tcW w:w="9212" w:type="dxa"/>
            <w:gridSpan w:val="2"/>
          </w:tcPr>
          <w:p w:rsidR="00FA6E32" w:rsidRPr="00307585" w:rsidRDefault="00FA6E32" w:rsidP="00FA6E32">
            <w:pPr>
              <w:pStyle w:val="HEITabletext"/>
              <w:rPr>
                <w:b/>
                <w:szCs w:val="28"/>
                <w:u w:color="FF0000"/>
              </w:rPr>
            </w:pPr>
            <w:r w:rsidRPr="00307585">
              <w:rPr>
                <w:b/>
                <w:szCs w:val="28"/>
                <w:u w:color="FF0000"/>
              </w:rPr>
              <w:t>The clues that give the murderer away are:</w:t>
            </w:r>
          </w:p>
          <w:p w:rsidR="00FA6E32" w:rsidRPr="00307585" w:rsidRDefault="00FA6E32" w:rsidP="00FA6E32">
            <w:pPr>
              <w:pStyle w:val="HEITabletext"/>
              <w:rPr>
                <w:b/>
                <w:szCs w:val="28"/>
              </w:rPr>
            </w:pPr>
          </w:p>
        </w:tc>
      </w:tr>
      <w:tr w:rsidR="00FA6E32" w:rsidTr="00FA6E32">
        <w:trPr>
          <w:trHeight w:val="1458"/>
        </w:trPr>
        <w:tc>
          <w:tcPr>
            <w:tcW w:w="9212" w:type="dxa"/>
            <w:gridSpan w:val="2"/>
          </w:tcPr>
          <w:p w:rsidR="00FA6E32" w:rsidRPr="00307585" w:rsidRDefault="00FA6E32" w:rsidP="00FA6E32">
            <w:pPr>
              <w:pStyle w:val="HEITabletext"/>
              <w:rPr>
                <w:b/>
                <w:szCs w:val="28"/>
                <w:u w:color="FF0000"/>
              </w:rPr>
            </w:pPr>
            <w:r w:rsidRPr="00307585">
              <w:rPr>
                <w:b/>
                <w:szCs w:val="28"/>
                <w:u w:color="FF0000"/>
              </w:rPr>
              <w:t>The red herrings that will mislead the reader are:</w:t>
            </w:r>
          </w:p>
          <w:p w:rsidR="00FA6E32" w:rsidRPr="00307585" w:rsidRDefault="00FA6E32" w:rsidP="00FA6E32">
            <w:pPr>
              <w:pStyle w:val="HEITabletext"/>
              <w:rPr>
                <w:b/>
                <w:szCs w:val="28"/>
              </w:rPr>
            </w:pPr>
          </w:p>
        </w:tc>
      </w:tr>
      <w:tr w:rsidR="00FA6E32" w:rsidTr="00FA6E32">
        <w:trPr>
          <w:trHeight w:val="1133"/>
        </w:trPr>
        <w:tc>
          <w:tcPr>
            <w:tcW w:w="9212" w:type="dxa"/>
            <w:gridSpan w:val="2"/>
          </w:tcPr>
          <w:p w:rsidR="00FA6E32" w:rsidRPr="00307585" w:rsidRDefault="00FA6E32" w:rsidP="00FA6E32">
            <w:pPr>
              <w:pStyle w:val="HEITabletext"/>
              <w:rPr>
                <w:b/>
                <w:szCs w:val="28"/>
                <w:u w:color="FF0000"/>
              </w:rPr>
            </w:pPr>
            <w:r w:rsidRPr="00307585">
              <w:rPr>
                <w:b/>
                <w:szCs w:val="28"/>
                <w:u w:color="FF0000"/>
              </w:rPr>
              <w:t>The final clue that leads the detective to the murderer is:</w:t>
            </w:r>
          </w:p>
          <w:p w:rsidR="00FA6E32" w:rsidRPr="00307585" w:rsidRDefault="00FA6E32" w:rsidP="00FA6E32">
            <w:pPr>
              <w:pStyle w:val="HEITabletext"/>
              <w:rPr>
                <w:b/>
                <w:szCs w:val="28"/>
              </w:rPr>
            </w:pPr>
          </w:p>
        </w:tc>
      </w:tr>
    </w:tbl>
    <w:p w:rsidR="00FA6E32" w:rsidRPr="00FA6E32" w:rsidRDefault="00FA6E32" w:rsidP="00FA6E32">
      <w:pPr>
        <w:rPr>
          <w:b/>
          <w:sz w:val="28"/>
        </w:rPr>
      </w:pPr>
      <w:bookmarkStart w:id="0" w:name="_GoBack"/>
      <w:bookmarkEnd w:id="0"/>
    </w:p>
    <w:sectPr w:rsidR="00FA6E32" w:rsidRPr="00FA6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81"/>
    <w:rsid w:val="003F7C01"/>
    <w:rsid w:val="00776B81"/>
    <w:rsid w:val="00A92EC9"/>
    <w:rsid w:val="00FA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3E9B"/>
  <w15:chartTrackingRefBased/>
  <w15:docId w15:val="{7DB19343-A7AA-4A26-BDB0-7348FFA2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2EC9"/>
    <w:rPr>
      <w:color w:val="0000FF"/>
      <w:u w:val="single"/>
    </w:rPr>
  </w:style>
  <w:style w:type="paragraph" w:customStyle="1" w:styleId="HEITabletext">
    <w:name w:val="HEI Table text"/>
    <w:basedOn w:val="Normal"/>
    <w:rsid w:val="00FA6E32"/>
    <w:pPr>
      <w:spacing w:before="40" w:after="40" w:line="240" w:lineRule="auto"/>
    </w:pPr>
    <w:rPr>
      <w:rFonts w:ascii="Arial" w:eastAsia="Times New Roman" w:hAnsi="Arial" w:cs="Times New Roman"/>
      <w:sz w:val="28"/>
      <w:szCs w:val="24"/>
      <w:lang w:eastAsia="en-GB"/>
    </w:rPr>
  </w:style>
  <w:style w:type="table" w:styleId="TableGrid">
    <w:name w:val="Table Grid"/>
    <w:basedOn w:val="TableNormal"/>
    <w:rsid w:val="00FA6E32"/>
    <w:pPr>
      <w:spacing w:before="40" w:after="4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1185">
      <w:bodyDiv w:val="1"/>
      <w:marLeft w:val="0"/>
      <w:marRight w:val="0"/>
      <w:marTop w:val="0"/>
      <w:marBottom w:val="0"/>
      <w:divBdr>
        <w:top w:val="none" w:sz="0" w:space="0" w:color="auto"/>
        <w:left w:val="none" w:sz="0" w:space="0" w:color="auto"/>
        <w:bottom w:val="none" w:sz="0" w:space="0" w:color="auto"/>
        <w:right w:val="none" w:sz="0" w:space="0" w:color="auto"/>
      </w:divBdr>
    </w:div>
    <w:div w:id="513501092">
      <w:bodyDiv w:val="1"/>
      <w:marLeft w:val="0"/>
      <w:marRight w:val="0"/>
      <w:marTop w:val="0"/>
      <w:marBottom w:val="0"/>
      <w:divBdr>
        <w:top w:val="none" w:sz="0" w:space="0" w:color="auto"/>
        <w:left w:val="none" w:sz="0" w:space="0" w:color="auto"/>
        <w:bottom w:val="none" w:sz="0" w:space="0" w:color="auto"/>
        <w:right w:val="none" w:sz="0" w:space="0" w:color="auto"/>
      </w:divBdr>
    </w:div>
    <w:div w:id="918363993">
      <w:bodyDiv w:val="1"/>
      <w:marLeft w:val="0"/>
      <w:marRight w:val="0"/>
      <w:marTop w:val="0"/>
      <w:marBottom w:val="0"/>
      <w:divBdr>
        <w:top w:val="none" w:sz="0" w:space="0" w:color="auto"/>
        <w:left w:val="none" w:sz="0" w:space="0" w:color="auto"/>
        <w:bottom w:val="none" w:sz="0" w:space="0" w:color="auto"/>
        <w:right w:val="none" w:sz="0" w:space="0" w:color="auto"/>
      </w:divBdr>
    </w:div>
    <w:div w:id="1346596279">
      <w:bodyDiv w:val="1"/>
      <w:marLeft w:val="0"/>
      <w:marRight w:val="0"/>
      <w:marTop w:val="0"/>
      <w:marBottom w:val="0"/>
      <w:divBdr>
        <w:top w:val="none" w:sz="0" w:space="0" w:color="auto"/>
        <w:left w:val="none" w:sz="0" w:space="0" w:color="auto"/>
        <w:bottom w:val="none" w:sz="0" w:space="0" w:color="auto"/>
        <w:right w:val="none" w:sz="0" w:space="0" w:color="auto"/>
      </w:divBdr>
    </w:div>
    <w:div w:id="1935085677">
      <w:bodyDiv w:val="1"/>
      <w:marLeft w:val="0"/>
      <w:marRight w:val="0"/>
      <w:marTop w:val="0"/>
      <w:marBottom w:val="0"/>
      <w:divBdr>
        <w:top w:val="none" w:sz="0" w:space="0" w:color="auto"/>
        <w:left w:val="none" w:sz="0" w:space="0" w:color="auto"/>
        <w:bottom w:val="none" w:sz="0" w:space="0" w:color="auto"/>
        <w:right w:val="none" w:sz="0" w:space="0" w:color="auto"/>
      </w:divBdr>
    </w:div>
    <w:div w:id="2076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hur-conan-doyle.com/index.php/The_62_Sherlock_Holmes_stories_written_by_Arthur_Conan_Doyle" TargetMode="External"/><Relationship Id="rId3" Type="http://schemas.openxmlformats.org/officeDocument/2006/relationships/webSettings" Target="webSettings.xml"/><Relationship Id="rId7" Type="http://schemas.openxmlformats.org/officeDocument/2006/relationships/hyperlink" Target="file:///\\prime\department\English\Shadow%20Curriculum%20Work\Archived\Year%208\3.%20Crime%20and%20Society\Accompanying%20Resource%202%20-The%20Speckled%20Band%20Task%20Boo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hur-conan-doyle.com/index.php/The_62_Sherlock_Holmes_stories_written_by_Arthur_Conan_Doyl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1</cp:revision>
  <dcterms:created xsi:type="dcterms:W3CDTF">2021-10-20T08:54:00Z</dcterms:created>
  <dcterms:modified xsi:type="dcterms:W3CDTF">2021-10-20T09:29:00Z</dcterms:modified>
</cp:coreProperties>
</file>