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Disability in Sport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029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0"/>
        <w:gridCol w:w="6571"/>
        <w:gridCol w:w="5668"/>
        <w:tblGridChange w:id="0">
          <w:tblGrid>
            <w:gridCol w:w="2790"/>
            <w:gridCol w:w="6571"/>
            <w:gridCol w:w="5668"/>
          </w:tblGrid>
        </w:tblGridChange>
      </w:tblGrid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Definition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Impact on 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Disability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Physical Impairment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Visual Impairment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Hearing Impairment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0" w:w="16840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PE Department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338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66625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66256"/>
  </w:style>
  <w:style w:type="paragraph" w:styleId="Footer">
    <w:name w:val="footer"/>
    <w:basedOn w:val="Normal"/>
    <w:link w:val="FooterChar"/>
    <w:uiPriority w:val="99"/>
    <w:unhideWhenUsed w:val="1"/>
    <w:rsid w:val="0066625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6625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PeQ7w7chY2uZwGqJzAGZhI0dXQ==">AMUW2mVjDIik+j3Cw2R7uLqcvWtdAymqfXJqvaJhhGxwxh1ivCrPF9MJtOAwGssldMBq0WkC3XBGrVG9UEdLboIA8UIJwgk3kngTrq+6elC9FytjWkSnicI=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2021-10-20T15:12:00Z</dcterms:created>
  <dc:creator>Katie Dundas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0x010100571EE9A8EF10C649B4181C4A646D224E</vt:lpwstr>
  </property>
</Properties>
</file>