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Sports Provisions</w:t>
      </w:r>
    </w:p>
    <w:p w:rsidR="00000000" w:rsidDel="00000000" w:rsidP="00000000" w:rsidRDefault="00000000" w:rsidRPr="00000000" w14:paraId="0000000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697230</wp:posOffset>
            </wp:positionH>
            <wp:positionV relativeFrom="paragraph">
              <wp:posOffset>121920</wp:posOffset>
            </wp:positionV>
            <wp:extent cx="1476375" cy="511938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11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_________________ Sector</w:t>
      </w:r>
    </w:p>
    <w:p w:rsidR="00000000" w:rsidDel="00000000" w:rsidP="00000000" w:rsidRDefault="00000000" w:rsidRPr="00000000" w14:paraId="00000004">
      <w:pPr>
        <w:spacing w:after="160" w:line="259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Advantage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Disadvantage</w:t>
            </w:r>
          </w:p>
        </w:tc>
      </w:tr>
      <w:tr>
        <w:trPr>
          <w:cantSplit w:val="0"/>
          <w:trHeight w:val="194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330200</wp:posOffset>
            </wp:positionH>
            <wp:positionV relativeFrom="paragraph">
              <wp:posOffset>162560</wp:posOffset>
            </wp:positionV>
            <wp:extent cx="2095500" cy="560253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60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_________________ Sector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Advantage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Disadvantage</w:t>
            </w:r>
          </w:p>
        </w:tc>
      </w:tr>
      <w:tr>
        <w:trPr>
          <w:cantSplit w:val="0"/>
          <w:trHeight w:val="194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854075</wp:posOffset>
            </wp:positionH>
            <wp:positionV relativeFrom="paragraph">
              <wp:posOffset>130175</wp:posOffset>
            </wp:positionV>
            <wp:extent cx="990600" cy="974552"/>
            <wp:effectExtent b="0" l="0" r="0" t="0"/>
            <wp:wrapNone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45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_________________ Sector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5"/>
        <w:gridCol w:w="4505"/>
        <w:tblGridChange w:id="0">
          <w:tblGrid>
            <w:gridCol w:w="4505"/>
            <w:gridCol w:w="4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Advantage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Disadvantage</w:t>
            </w:r>
          </w:p>
        </w:tc>
      </w:tr>
      <w:tr>
        <w:trPr>
          <w:cantSplit w:val="0"/>
          <w:trHeight w:val="194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 Department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338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662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6256"/>
  </w:style>
  <w:style w:type="paragraph" w:styleId="Footer">
    <w:name w:val="footer"/>
    <w:basedOn w:val="Normal"/>
    <w:link w:val="FooterChar"/>
    <w:uiPriority w:val="99"/>
    <w:unhideWhenUsed w:val="1"/>
    <w:rsid w:val="006662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62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6/mJxw+9gGHDatEh52pqqkhhg==">AMUW2mU1jYf1F4rsWRYYq68r63kBUpa7oPDWTWWCNG7+Er2T4ZXXaXzVr4tz9xw01odfue4z4/GnDSoyTZZxxgkW38V9x6UMJ9aE4eGUNGdFtAf7PWgAzZI=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2021-10-13T06:10:00Z</dcterms:created>
  <dc:creator>Katie Dundas</dc:creator>
</cp:coreProperties>
</file>