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635E" w14:textId="29167E15" w:rsidR="00EF1A56" w:rsidRPr="006D41D7" w:rsidRDefault="00B62A17">
      <w:pPr>
        <w:rPr>
          <w:b/>
          <w:bCs/>
          <w:color w:val="BF8F00" w:themeColor="accent4" w:themeShade="BF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7D66B23" wp14:editId="34BBBDA7">
            <wp:simplePos x="0" y="0"/>
            <wp:positionH relativeFrom="column">
              <wp:posOffset>5092996</wp:posOffset>
            </wp:positionH>
            <wp:positionV relativeFrom="paragraph">
              <wp:posOffset>-396595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B40202" w:rsidRPr="006D41D7">
        <w:rPr>
          <w:b/>
          <w:bCs/>
          <w:color w:val="BF8F00" w:themeColor="accent4" w:themeShade="BF"/>
          <w:sz w:val="40"/>
          <w:szCs w:val="40"/>
        </w:rPr>
        <w:t>8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Science </w:t>
      </w:r>
      <w:r w:rsidR="000E4F12">
        <w:rPr>
          <w:b/>
          <w:bCs/>
          <w:color w:val="BF8F00" w:themeColor="accent4" w:themeShade="BF"/>
          <w:sz w:val="40"/>
          <w:szCs w:val="40"/>
        </w:rPr>
        <w:t xml:space="preserve">TERM </w:t>
      </w:r>
      <w:r w:rsidR="00C205C8">
        <w:rPr>
          <w:b/>
          <w:bCs/>
          <w:color w:val="BF8F00" w:themeColor="accent4" w:themeShade="BF"/>
          <w:sz w:val="40"/>
          <w:szCs w:val="40"/>
        </w:rPr>
        <w:t>6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4BC943A6" w14:textId="77777777" w:rsidR="00EA2EDB" w:rsidRDefault="00EA2EDB" w:rsidP="00EA2EDB">
      <w:pPr>
        <w:rPr>
          <w:b/>
          <w:bCs/>
          <w:color w:val="FF0000"/>
        </w:rPr>
      </w:pPr>
      <w:r>
        <w:rPr>
          <w:b/>
          <w:bCs/>
          <w:color w:val="FF0000"/>
        </w:rPr>
        <w:t>Home learning Instructions:</w:t>
      </w:r>
    </w:p>
    <w:p w14:paraId="03351D23" w14:textId="77777777" w:rsidR="00EA2EDB" w:rsidRDefault="00EA2EDB" w:rsidP="00EA2EDB">
      <w:pPr>
        <w:rPr>
          <w:rFonts w:cstheme="minorHAnsi"/>
          <w:b/>
          <w:color w:val="FF0000"/>
          <w:sz w:val="22"/>
          <w:szCs w:val="22"/>
        </w:rPr>
      </w:pPr>
    </w:p>
    <w:p w14:paraId="27AB756C" w14:textId="0B33BB88" w:rsidR="00EA2EDB" w:rsidRDefault="00EA2EDB" w:rsidP="00EA2EDB">
      <w:pPr>
        <w:pStyle w:val="ListParagraph"/>
        <w:numPr>
          <w:ilvl w:val="0"/>
          <w:numId w:val="3"/>
        </w:numPr>
        <w:ind w:right="-330"/>
      </w:pPr>
      <w:r>
        <w:t xml:space="preserve">Pupils have 4 lessons of science a week.  They may have more than one teacher so may be being taught units simultaneously, or may be finishing off a term </w:t>
      </w:r>
      <w:r w:rsidR="00D27387">
        <w:t>3</w:t>
      </w:r>
      <w:r>
        <w:t xml:space="preserve"> unit.   </w:t>
      </w:r>
    </w:p>
    <w:p w14:paraId="77C4826E" w14:textId="0A03EB2F" w:rsidR="00EA2EDB" w:rsidRDefault="00EA2EDB" w:rsidP="00EA2EDB">
      <w:pPr>
        <w:pStyle w:val="ListParagraph"/>
        <w:numPr>
          <w:ilvl w:val="0"/>
          <w:numId w:val="3"/>
        </w:numPr>
        <w:ind w:right="-330"/>
      </w:pPr>
      <w:r>
        <w:t xml:space="preserve">Pupils have been given access to the </w:t>
      </w:r>
      <w:r w:rsidRPr="003E4AC7">
        <w:rPr>
          <w:b/>
          <w:bCs/>
          <w:color w:val="BF8F00" w:themeColor="accent4" w:themeShade="BF"/>
        </w:rPr>
        <w:t xml:space="preserve">Exploring Science 8 </w:t>
      </w:r>
      <w:r w:rsidRPr="003E4AC7">
        <w:rPr>
          <w:color w:val="BF8F00" w:themeColor="accent4" w:themeShade="BF"/>
        </w:rPr>
        <w:t xml:space="preserve"> </w:t>
      </w:r>
      <w:r w:rsidRPr="00B43CF1">
        <w:rPr>
          <w:b/>
          <w:bCs/>
          <w:color w:val="7030A0"/>
        </w:rPr>
        <w:t xml:space="preserve"> </w:t>
      </w:r>
      <w:r>
        <w:t xml:space="preserve">on-line textbook. </w:t>
      </w:r>
    </w:p>
    <w:p w14:paraId="4DEB75DC" w14:textId="62328DD6" w:rsidR="00EA2EDB" w:rsidRDefault="00EA2EDB" w:rsidP="00CA7229">
      <w:pPr>
        <w:pStyle w:val="ListParagraph"/>
        <w:numPr>
          <w:ilvl w:val="0"/>
          <w:numId w:val="3"/>
        </w:numPr>
      </w:pPr>
      <w:r>
        <w:rPr>
          <w:color w:val="FF0000"/>
        </w:rPr>
        <w:t xml:space="preserve">If absent, pupils </w:t>
      </w:r>
      <w:r w:rsidR="00CA7229">
        <w:rPr>
          <w:color w:val="FF0000"/>
        </w:rPr>
        <w:t xml:space="preserve">can </w:t>
      </w:r>
      <w:r>
        <w:t xml:space="preserve">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 or </w:t>
      </w:r>
      <w:hyperlink r:id="rId7" w:history="1">
        <w:r w:rsidRPr="00F47CE1">
          <w:rPr>
            <w:rStyle w:val="Hyperlink"/>
          </w:rPr>
          <w:t>Oak Academy</w:t>
        </w:r>
      </w:hyperlink>
      <w:r>
        <w:t xml:space="preserve">  </w:t>
      </w:r>
    </w:p>
    <w:p w14:paraId="5D156A5D" w14:textId="77777777" w:rsidR="00EA2EDB" w:rsidRDefault="00EA2EDB" w:rsidP="00EA2EDB">
      <w:pPr>
        <w:pStyle w:val="ListParagraph"/>
        <w:numPr>
          <w:ilvl w:val="0"/>
          <w:numId w:val="3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199E4BC7" w14:textId="77777777" w:rsidR="00EA2EDB" w:rsidRDefault="00EA2EDB" w:rsidP="00EA2EDB"/>
    <w:p w14:paraId="68CDCA89" w14:textId="39930422" w:rsidR="00EA2EDB" w:rsidRDefault="00EA2EDB" w:rsidP="00EA2EDB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You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your 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your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you are missing.  They will then direct you to the </w:t>
      </w:r>
      <w:r w:rsidR="008F7AA5">
        <w:rPr>
          <w:rFonts w:cstheme="minorHAnsi"/>
          <w:b/>
          <w:color w:val="0070C0"/>
          <w:sz w:val="22"/>
          <w:szCs w:val="22"/>
        </w:rPr>
        <w:t>topics you</w:t>
      </w:r>
      <w:r>
        <w:rPr>
          <w:rFonts w:cstheme="minorHAnsi"/>
          <w:b/>
          <w:color w:val="0070C0"/>
          <w:sz w:val="22"/>
          <w:szCs w:val="22"/>
        </w:rPr>
        <w:t xml:space="preserve"> need to work through and they may send you sheets etc.  They may also have added things to Show my Homework – so do check.</w:t>
      </w:r>
    </w:p>
    <w:p w14:paraId="39DFE148" w14:textId="0477BF39" w:rsidR="00EA2EDB" w:rsidRPr="00776732" w:rsidRDefault="00EA2EDB" w:rsidP="00EA2EDB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If you are unable to contact them, then simply check the last piece of work you did in your exercise book and go to the </w:t>
      </w:r>
      <w:r w:rsidR="008F7AA5">
        <w:rPr>
          <w:rFonts w:cstheme="minorHAnsi"/>
          <w:b/>
          <w:color w:val="0070C0"/>
          <w:sz w:val="22"/>
          <w:szCs w:val="22"/>
        </w:rPr>
        <w:t xml:space="preserve">areas with the oak academy on line </w:t>
      </w:r>
      <w:r w:rsidR="00063668">
        <w:rPr>
          <w:rFonts w:cstheme="minorHAnsi"/>
          <w:b/>
          <w:color w:val="0070C0"/>
          <w:sz w:val="22"/>
          <w:szCs w:val="22"/>
        </w:rPr>
        <w:t>hub</w:t>
      </w:r>
      <w:r>
        <w:rPr>
          <w:rFonts w:cstheme="minorHAnsi"/>
          <w:b/>
          <w:color w:val="0070C0"/>
          <w:sz w:val="22"/>
          <w:szCs w:val="22"/>
        </w:rPr>
        <w:t xml:space="preserve">. 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6804"/>
        <w:gridCol w:w="1701"/>
      </w:tblGrid>
      <w:tr w:rsidR="00EF738D" w14:paraId="76BECF05" w14:textId="77777777" w:rsidTr="00F31B61">
        <w:tc>
          <w:tcPr>
            <w:tcW w:w="1271" w:type="dxa"/>
            <w:shd w:val="clear" w:color="auto" w:fill="FFE599" w:themeFill="accent4" w:themeFillTint="66"/>
          </w:tcPr>
          <w:p w14:paraId="29D6B04F" w14:textId="2F719E87" w:rsidR="00EF738D" w:rsidRPr="000B0073" w:rsidRDefault="000E4F1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Term </w:t>
            </w:r>
            <w:r w:rsidR="00C205C8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804" w:type="dxa"/>
            <w:shd w:val="clear" w:color="auto" w:fill="FFE599" w:themeFill="accent4" w:themeFillTint="66"/>
          </w:tcPr>
          <w:p w14:paraId="6ABD3EE8" w14:textId="77777777" w:rsidR="00FC4E0F" w:rsidRDefault="00FC4E0F" w:rsidP="00FC4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Units this term: </w:t>
            </w:r>
          </w:p>
          <w:p w14:paraId="14AC2103" w14:textId="76F4F943" w:rsidR="00714F85" w:rsidRPr="00B42824" w:rsidRDefault="00FC4E0F" w:rsidP="00714F85">
            <w:pPr>
              <w:rPr>
                <w:rFonts w:ascii="Arial" w:hAnsi="Arial" w:cs="Arial"/>
                <w:color w:val="FF0000"/>
              </w:rPr>
            </w:pPr>
            <w:r w:rsidRPr="00714F85">
              <w:rPr>
                <w:rFonts w:ascii="Arial" w:hAnsi="Arial" w:cs="Arial"/>
              </w:rPr>
              <w:t>Pupils will study</w:t>
            </w:r>
            <w:r w:rsidR="00063668">
              <w:rPr>
                <w:rFonts w:ascii="Arial" w:hAnsi="Arial" w:cs="Arial"/>
              </w:rPr>
              <w:t xml:space="preserve"> the following </w:t>
            </w:r>
            <w:r w:rsidRPr="00714F85">
              <w:rPr>
                <w:rFonts w:ascii="Arial" w:hAnsi="Arial" w:cs="Arial"/>
              </w:rPr>
              <w:t>units but the order and sequence will depend on their own class timetables and the number of teachers they have.</w:t>
            </w:r>
            <w:r w:rsidR="00714F85" w:rsidRPr="00714F85">
              <w:rPr>
                <w:rFonts w:ascii="Arial" w:hAnsi="Arial" w:cs="Arial"/>
              </w:rPr>
              <w:t xml:space="preserve"> </w:t>
            </w:r>
            <w:r w:rsidR="00714F85" w:rsidRPr="00B42824">
              <w:rPr>
                <w:rFonts w:ascii="Arial" w:hAnsi="Arial" w:cs="Arial"/>
                <w:color w:val="FF0000"/>
              </w:rPr>
              <w:t>Some groups with multiple teachers may be finishing of</w:t>
            </w:r>
            <w:r w:rsidR="00C920B1">
              <w:rPr>
                <w:rFonts w:ascii="Arial" w:hAnsi="Arial" w:cs="Arial"/>
                <w:color w:val="FF0000"/>
              </w:rPr>
              <w:t>f</w:t>
            </w:r>
            <w:r w:rsidR="00714F85" w:rsidRPr="00B42824">
              <w:rPr>
                <w:rFonts w:ascii="Arial" w:hAnsi="Arial" w:cs="Arial"/>
                <w:color w:val="FF0000"/>
              </w:rPr>
              <w:t xml:space="preserve"> units from last term – check with </w:t>
            </w:r>
            <w:r w:rsidR="00C21266" w:rsidRPr="00B42824">
              <w:rPr>
                <w:rFonts w:ascii="Arial" w:hAnsi="Arial" w:cs="Arial"/>
                <w:color w:val="FF0000"/>
              </w:rPr>
              <w:t xml:space="preserve">your </w:t>
            </w:r>
            <w:r w:rsidR="00714F85" w:rsidRPr="00B42824">
              <w:rPr>
                <w:rFonts w:ascii="Arial" w:hAnsi="Arial" w:cs="Arial"/>
                <w:color w:val="FF0000"/>
              </w:rPr>
              <w:t xml:space="preserve">teacher </w:t>
            </w:r>
          </w:p>
          <w:p w14:paraId="4A0B9424" w14:textId="581765E0" w:rsidR="00EF738D" w:rsidRPr="00D5583B" w:rsidRDefault="00EF738D" w:rsidP="00714F85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58439EC5" w14:textId="531523C3" w:rsidR="00EF738D" w:rsidRPr="00D5583B" w:rsidRDefault="00CB168F" w:rsidP="00EF738D">
            <w:pPr>
              <w:rPr>
                <w:b/>
                <w:bCs/>
              </w:rPr>
            </w:pPr>
            <w:r w:rsidRPr="008F2EB9">
              <w:t xml:space="preserve">Link to pages in </w:t>
            </w:r>
            <w:r w:rsidR="00DC09DB">
              <w:t>o</w:t>
            </w:r>
            <w:r w:rsidRPr="008F2EB9">
              <w:t xml:space="preserve">n- line </w:t>
            </w:r>
            <w:r>
              <w:t xml:space="preserve">Exploring Science 8 </w:t>
            </w:r>
            <w:r w:rsidRPr="008F2EB9">
              <w:t>textbook</w:t>
            </w:r>
          </w:p>
        </w:tc>
      </w:tr>
      <w:tr w:rsidR="00EF738D" w14:paraId="1E7168FD" w14:textId="77777777" w:rsidTr="00F31B61">
        <w:tc>
          <w:tcPr>
            <w:tcW w:w="1271" w:type="dxa"/>
            <w:shd w:val="clear" w:color="auto" w:fill="FFE599" w:themeFill="accent4" w:themeFillTint="66"/>
          </w:tcPr>
          <w:p w14:paraId="42009E67" w14:textId="5E414E1B" w:rsidR="00EF738D" w:rsidRDefault="00EF738D"/>
        </w:tc>
        <w:tc>
          <w:tcPr>
            <w:tcW w:w="6804" w:type="dxa"/>
          </w:tcPr>
          <w:p w14:paraId="0BEB7FE4" w14:textId="28660E42" w:rsidR="00AC5DB3" w:rsidRPr="00771171" w:rsidRDefault="00AC5DB3" w:rsidP="00AC5DB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Please </w:t>
            </w:r>
            <w:r>
              <w:rPr>
                <w:b/>
                <w:bCs/>
                <w:color w:val="FF0000"/>
              </w:rPr>
              <w:t>n</w:t>
            </w:r>
            <w:r>
              <w:rPr>
                <w:b/>
                <w:bCs/>
                <w:color w:val="FF0000"/>
              </w:rPr>
              <w:t xml:space="preserve">ote:  </w:t>
            </w:r>
            <w:r w:rsidRPr="00771171">
              <w:rPr>
                <w:b/>
                <w:bCs/>
                <w:color w:val="FF0000"/>
              </w:rPr>
              <w:t xml:space="preserve">There will also be a formal end of Year </w:t>
            </w:r>
            <w:r w:rsidR="00F808C7">
              <w:rPr>
                <w:b/>
                <w:bCs/>
                <w:color w:val="FF0000"/>
              </w:rPr>
              <w:t>8</w:t>
            </w:r>
            <w:r w:rsidRPr="00771171">
              <w:rPr>
                <w:b/>
                <w:bCs/>
                <w:color w:val="FF0000"/>
              </w:rPr>
              <w:t xml:space="preserve"> assessment </w:t>
            </w:r>
            <w:r>
              <w:rPr>
                <w:b/>
                <w:bCs/>
                <w:color w:val="FF0000"/>
              </w:rPr>
              <w:t xml:space="preserve">for all pupils </w:t>
            </w:r>
            <w:r w:rsidRPr="00771171">
              <w:rPr>
                <w:b/>
                <w:bCs/>
                <w:color w:val="FF0000"/>
              </w:rPr>
              <w:t xml:space="preserve">covering all the work done this year.  This is an opportunity to look at how much learning </w:t>
            </w:r>
            <w:r>
              <w:rPr>
                <w:b/>
                <w:bCs/>
                <w:color w:val="FF0000"/>
              </w:rPr>
              <w:t xml:space="preserve">and understanding </w:t>
            </w:r>
            <w:r w:rsidRPr="00771171">
              <w:rPr>
                <w:b/>
                <w:bCs/>
                <w:color w:val="FF0000"/>
              </w:rPr>
              <w:t>has been retained by pupils</w:t>
            </w:r>
            <w:r>
              <w:rPr>
                <w:b/>
                <w:bCs/>
                <w:color w:val="FF0000"/>
              </w:rPr>
              <w:t>.</w:t>
            </w:r>
          </w:p>
          <w:p w14:paraId="64961588" w14:textId="77777777" w:rsidR="00AC5DB3" w:rsidRDefault="00AC5DB3" w:rsidP="00AC5DB3"/>
          <w:p w14:paraId="6CC4FC16" w14:textId="77777777" w:rsidR="00AC5DB3" w:rsidRDefault="00AC5DB3" w:rsidP="00AC5DB3">
            <w:r>
              <w:t xml:space="preserve">Dates for the assessment will be given out by their teachers and will be put on </w:t>
            </w:r>
            <w:proofErr w:type="spellStart"/>
            <w:r>
              <w:t>SatchelOne</w:t>
            </w:r>
            <w:proofErr w:type="spellEnd"/>
            <w:r>
              <w:t xml:space="preserve">/Show my Homework. </w:t>
            </w:r>
          </w:p>
          <w:p w14:paraId="79836B1E" w14:textId="0D8BFACB" w:rsidR="00AC5DB3" w:rsidRDefault="00F808C7" w:rsidP="000E4F12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sz w:val="22"/>
                <w:szCs w:val="22"/>
              </w:rPr>
              <w:t>___________________________________________________________</w:t>
            </w:r>
          </w:p>
          <w:p w14:paraId="14346781" w14:textId="77777777" w:rsidR="00AC5DB3" w:rsidRDefault="00AC5DB3" w:rsidP="000E4F12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</w:p>
          <w:p w14:paraId="6C085938" w14:textId="40AEF0DF" w:rsidR="004E21CB" w:rsidRDefault="00AC5DB3" w:rsidP="000E4F12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sz w:val="22"/>
                <w:szCs w:val="22"/>
              </w:rPr>
              <w:t>Teaching this term :  P</w:t>
            </w:r>
            <w:r w:rsidR="00906244">
              <w:rPr>
                <w:rFonts w:cstheme="minorHAnsi"/>
                <w:b/>
                <w:color w:val="0070C0"/>
                <w:sz w:val="22"/>
                <w:szCs w:val="22"/>
              </w:rPr>
              <w:t xml:space="preserve">upils will </w:t>
            </w:r>
            <w:r w:rsidR="00C205C8">
              <w:rPr>
                <w:rFonts w:cstheme="minorHAnsi"/>
                <w:b/>
                <w:color w:val="0070C0"/>
                <w:sz w:val="22"/>
                <w:szCs w:val="22"/>
              </w:rPr>
              <w:t>continue</w:t>
            </w:r>
            <w:r w:rsidR="00906244">
              <w:rPr>
                <w:rFonts w:cstheme="minorHAnsi"/>
                <w:b/>
                <w:color w:val="0070C0"/>
                <w:sz w:val="22"/>
                <w:szCs w:val="22"/>
              </w:rPr>
              <w:t xml:space="preserve"> working on some </w:t>
            </w:r>
            <w:r w:rsidR="009913B4">
              <w:rPr>
                <w:rFonts w:cstheme="minorHAnsi"/>
                <w:b/>
                <w:color w:val="0070C0"/>
                <w:sz w:val="22"/>
                <w:szCs w:val="22"/>
              </w:rPr>
              <w:t>specially designed unit</w:t>
            </w:r>
            <w:r w:rsidR="00214C8D">
              <w:rPr>
                <w:rFonts w:cstheme="minorHAnsi"/>
                <w:b/>
                <w:color w:val="0070C0"/>
                <w:sz w:val="22"/>
                <w:szCs w:val="22"/>
              </w:rPr>
              <w:t xml:space="preserve">s </w:t>
            </w:r>
            <w:r w:rsidR="009913B4">
              <w:rPr>
                <w:rFonts w:cstheme="minorHAnsi"/>
                <w:b/>
                <w:color w:val="0070C0"/>
                <w:sz w:val="22"/>
                <w:szCs w:val="22"/>
              </w:rPr>
              <w:t xml:space="preserve">we have put together to support our spiral curriculum.  </w:t>
            </w:r>
          </w:p>
          <w:p w14:paraId="0E4A00D0" w14:textId="53346072" w:rsidR="009913B4" w:rsidRDefault="009913B4" w:rsidP="000E4F12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The units </w:t>
            </w:r>
            <w:r w:rsidR="00214C8D">
              <w:rPr>
                <w:rFonts w:cstheme="minorHAnsi"/>
                <w:b/>
                <w:color w:val="0070C0"/>
                <w:sz w:val="22"/>
                <w:szCs w:val="22"/>
              </w:rPr>
              <w:t>cover the science within the following areas</w:t>
            </w:r>
            <w:r w:rsidR="004E21CB">
              <w:rPr>
                <w:rFonts w:cstheme="minorHAnsi"/>
                <w:b/>
                <w:color w:val="0070C0"/>
                <w:sz w:val="22"/>
                <w:szCs w:val="22"/>
              </w:rPr>
              <w:t xml:space="preserve"> and are taught on a rota basis. </w:t>
            </w:r>
          </w:p>
          <w:p w14:paraId="386924E5" w14:textId="77777777" w:rsidR="00C205C8" w:rsidRDefault="00C205C8" w:rsidP="000E4F12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</w:p>
          <w:p w14:paraId="27EA49D9" w14:textId="66CDF3BC" w:rsidR="009913B4" w:rsidRPr="002A6691" w:rsidRDefault="009913B4" w:rsidP="00B4670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2A6691">
              <w:rPr>
                <w:rFonts w:ascii="Arial" w:hAnsi="Arial" w:cs="Arial"/>
                <w:bCs/>
                <w:sz w:val="28"/>
                <w:szCs w:val="28"/>
              </w:rPr>
              <w:t xml:space="preserve">Electricity </w:t>
            </w:r>
          </w:p>
          <w:p w14:paraId="060C548F" w14:textId="51E84FF4" w:rsidR="009913B4" w:rsidRPr="002A6691" w:rsidRDefault="009913B4" w:rsidP="00B4670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2A6691">
              <w:rPr>
                <w:rFonts w:ascii="Arial" w:hAnsi="Arial" w:cs="Arial"/>
                <w:bCs/>
                <w:sz w:val="28"/>
                <w:szCs w:val="28"/>
              </w:rPr>
              <w:t>Rocks</w:t>
            </w:r>
          </w:p>
          <w:p w14:paraId="58502DAA" w14:textId="06040BAA" w:rsidR="009913B4" w:rsidRPr="002A6691" w:rsidRDefault="001F6791" w:rsidP="00B4670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2A6691">
              <w:rPr>
                <w:rFonts w:ascii="Arial" w:hAnsi="Arial" w:cs="Arial"/>
                <w:bCs/>
                <w:sz w:val="28"/>
                <w:szCs w:val="28"/>
              </w:rPr>
              <w:t xml:space="preserve">Energy and </w:t>
            </w:r>
            <w:r w:rsidR="009913B4" w:rsidRPr="002A6691">
              <w:rPr>
                <w:rFonts w:ascii="Arial" w:hAnsi="Arial" w:cs="Arial"/>
                <w:bCs/>
                <w:sz w:val="28"/>
                <w:szCs w:val="28"/>
              </w:rPr>
              <w:t xml:space="preserve">Forces </w:t>
            </w:r>
          </w:p>
          <w:p w14:paraId="5F839D7D" w14:textId="3493959C" w:rsidR="00BF7DD6" w:rsidRPr="002A6691" w:rsidRDefault="00BF7DD6" w:rsidP="00B4670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2A6691">
              <w:rPr>
                <w:rFonts w:ascii="Arial" w:hAnsi="Arial" w:cs="Arial"/>
                <w:bCs/>
                <w:sz w:val="28"/>
                <w:szCs w:val="28"/>
              </w:rPr>
              <w:t xml:space="preserve">Chemical reactions </w:t>
            </w:r>
          </w:p>
          <w:p w14:paraId="1CDF561E" w14:textId="667D5406" w:rsidR="00EF73EA" w:rsidRPr="002A6691" w:rsidRDefault="00EF73EA" w:rsidP="00B4670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2A6691">
              <w:rPr>
                <w:rFonts w:ascii="Arial" w:hAnsi="Arial" w:cs="Arial"/>
                <w:bCs/>
                <w:sz w:val="28"/>
                <w:szCs w:val="28"/>
              </w:rPr>
              <w:t>Processes in plants</w:t>
            </w:r>
          </w:p>
          <w:p w14:paraId="2A4CA80F" w14:textId="77777777" w:rsidR="00EF73EA" w:rsidRDefault="00EF73EA" w:rsidP="00B46702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BCC2C9E" w14:textId="06C04BBC" w:rsidR="00601106" w:rsidRDefault="00B46702" w:rsidP="00B46702">
            <w:pPr>
              <w:rPr>
                <w:rFonts w:ascii="Arial" w:hAnsi="Arial" w:cs="Arial"/>
                <w:bCs/>
              </w:rPr>
            </w:pPr>
            <w:r w:rsidRPr="00EF73EA">
              <w:rPr>
                <w:rFonts w:ascii="Arial" w:hAnsi="Arial" w:cs="Arial"/>
                <w:bCs/>
              </w:rPr>
              <w:t xml:space="preserve">These units are designed to take the learning from Year 7/8 and </w:t>
            </w:r>
            <w:r w:rsidR="00EA2ECF" w:rsidRPr="00EF73EA">
              <w:rPr>
                <w:rFonts w:ascii="Arial" w:hAnsi="Arial" w:cs="Arial"/>
                <w:bCs/>
              </w:rPr>
              <w:t>build foundations ready for year 9.</w:t>
            </w:r>
            <w:r w:rsidR="00EF73EA" w:rsidRPr="00EF73EA">
              <w:rPr>
                <w:rFonts w:ascii="Arial" w:hAnsi="Arial" w:cs="Arial"/>
                <w:bCs/>
              </w:rPr>
              <w:t xml:space="preserve"> They are al</w:t>
            </w:r>
            <w:r w:rsidR="00214C8D">
              <w:rPr>
                <w:rFonts w:ascii="Arial" w:hAnsi="Arial" w:cs="Arial"/>
                <w:bCs/>
              </w:rPr>
              <w:t xml:space="preserve">l </w:t>
            </w:r>
            <w:r w:rsidR="00EF73EA" w:rsidRPr="00EF73EA">
              <w:rPr>
                <w:rFonts w:ascii="Arial" w:hAnsi="Arial" w:cs="Arial"/>
                <w:bCs/>
              </w:rPr>
              <w:t>very practical based too.</w:t>
            </w:r>
            <w:r w:rsidR="00214C8D">
              <w:rPr>
                <w:rFonts w:ascii="Arial" w:hAnsi="Arial" w:cs="Arial"/>
                <w:bCs/>
              </w:rPr>
              <w:t xml:space="preserve"> Making it difficult to set home learning. </w:t>
            </w:r>
          </w:p>
          <w:p w14:paraId="73198B72" w14:textId="07AC5513" w:rsidR="00EA2ECF" w:rsidRPr="00214C8D" w:rsidRDefault="00214C8D" w:rsidP="00B46702">
            <w:pPr>
              <w:rPr>
                <w:rFonts w:ascii="Arial" w:hAnsi="Arial" w:cs="Arial"/>
                <w:bCs/>
              </w:rPr>
            </w:pPr>
            <w:r w:rsidRPr="00214C8D">
              <w:rPr>
                <w:rFonts w:ascii="Arial" w:hAnsi="Arial" w:cs="Arial"/>
                <w:bCs/>
              </w:rPr>
              <w:lastRenderedPageBreak/>
              <w:t>So if</w:t>
            </w:r>
            <w:r w:rsidR="00EF73EA" w:rsidRPr="00214C8D">
              <w:rPr>
                <w:rFonts w:ascii="Arial" w:hAnsi="Arial" w:cs="Arial"/>
                <w:bCs/>
              </w:rPr>
              <w:t xml:space="preserve"> </w:t>
            </w:r>
            <w:r w:rsidR="00B93757">
              <w:rPr>
                <w:rFonts w:ascii="Arial" w:hAnsi="Arial" w:cs="Arial"/>
                <w:bCs/>
              </w:rPr>
              <w:t xml:space="preserve">you are </w:t>
            </w:r>
            <w:r w:rsidRPr="00214C8D">
              <w:rPr>
                <w:rFonts w:ascii="Arial" w:hAnsi="Arial" w:cs="Arial"/>
                <w:bCs/>
              </w:rPr>
              <w:t>a</w:t>
            </w:r>
            <w:r w:rsidR="00EF73EA" w:rsidRPr="00214C8D">
              <w:rPr>
                <w:rFonts w:ascii="Arial" w:hAnsi="Arial" w:cs="Arial"/>
                <w:bCs/>
              </w:rPr>
              <w:t xml:space="preserve">bsent then please use the Oak </w:t>
            </w:r>
            <w:r w:rsidR="00B93757">
              <w:rPr>
                <w:rFonts w:ascii="Arial" w:hAnsi="Arial" w:cs="Arial"/>
                <w:bCs/>
              </w:rPr>
              <w:t>A</w:t>
            </w:r>
            <w:r w:rsidR="00EF73EA" w:rsidRPr="00214C8D">
              <w:rPr>
                <w:rFonts w:ascii="Arial" w:hAnsi="Arial" w:cs="Arial"/>
                <w:bCs/>
              </w:rPr>
              <w:t xml:space="preserve">cademy lessons </w:t>
            </w:r>
            <w:r w:rsidR="00B93757">
              <w:rPr>
                <w:rFonts w:ascii="Arial" w:hAnsi="Arial" w:cs="Arial"/>
                <w:bCs/>
              </w:rPr>
              <w:t>as linked on this file.</w:t>
            </w:r>
            <w:r w:rsidR="005C3D35">
              <w:rPr>
                <w:rFonts w:ascii="Arial" w:hAnsi="Arial" w:cs="Arial"/>
                <w:bCs/>
              </w:rPr>
              <w:t xml:space="preserve">  Choose the topic you are studying, click on the appropriate link and you will go to the main areas, then choose one or two of the lessons to work through. </w:t>
            </w:r>
          </w:p>
          <w:p w14:paraId="28773079" w14:textId="58344007" w:rsidR="00601106" w:rsidRPr="00B93757" w:rsidRDefault="00EA2ECF" w:rsidP="00B9375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EA2EC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455AA35F" w14:textId="4F249B74" w:rsidR="004E21CB" w:rsidRPr="003E5340" w:rsidRDefault="003E5340" w:rsidP="00B52D93">
            <w:pPr>
              <w:spacing w:line="276" w:lineRule="auto"/>
              <w:rPr>
                <w:b/>
                <w:bCs/>
                <w:color w:val="00B050"/>
              </w:rPr>
            </w:pPr>
            <w:r w:rsidRPr="003E5340">
              <w:rPr>
                <w:b/>
                <w:bCs/>
                <w:color w:val="00B050"/>
              </w:rPr>
              <w:t xml:space="preserve">Oak Academy links to lessons that may be useful as linked on the next page: </w:t>
            </w:r>
          </w:p>
          <w:p w14:paraId="33A3FD5D" w14:textId="155A5424" w:rsidR="00E951ED" w:rsidRPr="00E951ED" w:rsidRDefault="00E951ED" w:rsidP="00B52D93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E951ED">
              <w:rPr>
                <w:b/>
                <w:bCs/>
                <w:color w:val="000000" w:themeColor="text1"/>
              </w:rPr>
              <w:t>Electricity and Magnetism unit</w:t>
            </w:r>
            <w:r>
              <w:rPr>
                <w:b/>
                <w:bCs/>
                <w:color w:val="000000" w:themeColor="text1"/>
              </w:rPr>
              <w:t>:</w:t>
            </w:r>
          </w:p>
          <w:p w14:paraId="0AD5B608" w14:textId="21906C8C" w:rsidR="00F31767" w:rsidRDefault="00F808C7" w:rsidP="00B52D93">
            <w:pPr>
              <w:spacing w:line="276" w:lineRule="auto"/>
              <w:rPr>
                <w:b/>
                <w:bCs/>
                <w:color w:val="92D050"/>
              </w:rPr>
            </w:pPr>
            <w:hyperlink r:id="rId8" w:history="1">
              <w:r w:rsidR="00E951ED" w:rsidRPr="008B29F7">
                <w:rPr>
                  <w:rStyle w:val="Hyperlink"/>
                  <w:b/>
                  <w:bCs/>
                </w:rPr>
                <w:t>https://classroom.thenational.academy/units/electricity-and-magnetism-ab64</w:t>
              </w:r>
            </w:hyperlink>
          </w:p>
          <w:p w14:paraId="07FA3AAA" w14:textId="26A84CC2" w:rsidR="009742B3" w:rsidRPr="009742B3" w:rsidRDefault="009742B3" w:rsidP="00B52D93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742B3">
              <w:rPr>
                <w:b/>
                <w:bCs/>
                <w:color w:val="000000" w:themeColor="text1"/>
              </w:rPr>
              <w:t xml:space="preserve">Materials and the Earth (included rocks) </w:t>
            </w:r>
          </w:p>
          <w:p w14:paraId="7BC194F7" w14:textId="0BED0BDC" w:rsidR="009742B3" w:rsidRDefault="00F808C7" w:rsidP="00B52D93">
            <w:pPr>
              <w:spacing w:line="276" w:lineRule="auto"/>
              <w:rPr>
                <w:b/>
                <w:bCs/>
                <w:color w:val="92D050"/>
              </w:rPr>
            </w:pPr>
            <w:hyperlink r:id="rId9" w:history="1">
              <w:r w:rsidR="009742B3" w:rsidRPr="008B29F7">
                <w:rPr>
                  <w:rStyle w:val="Hyperlink"/>
                  <w:b/>
                  <w:bCs/>
                </w:rPr>
                <w:t>https://classroom.thenational.academy/units/materials-and-the-earth-78e8</w:t>
              </w:r>
            </w:hyperlink>
          </w:p>
          <w:p w14:paraId="4B78714C" w14:textId="59E10F53" w:rsidR="00AB1973" w:rsidRPr="00AB1973" w:rsidRDefault="00AB1973" w:rsidP="00B52D93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AB1973">
              <w:rPr>
                <w:b/>
                <w:bCs/>
                <w:color w:val="000000" w:themeColor="text1"/>
              </w:rPr>
              <w:t>Energy</w:t>
            </w:r>
          </w:p>
          <w:p w14:paraId="1595B980" w14:textId="6400D12D" w:rsidR="00AB1973" w:rsidRDefault="00F808C7" w:rsidP="00B52D93">
            <w:pPr>
              <w:spacing w:line="276" w:lineRule="auto"/>
              <w:rPr>
                <w:b/>
                <w:bCs/>
                <w:color w:val="92D050"/>
              </w:rPr>
            </w:pPr>
            <w:hyperlink r:id="rId10" w:history="1">
              <w:r w:rsidR="00AB1973" w:rsidRPr="008B29F7">
                <w:rPr>
                  <w:rStyle w:val="Hyperlink"/>
                  <w:b/>
                  <w:bCs/>
                </w:rPr>
                <w:t>https://classroom.thenational.academy/units/energy-0b08</w:t>
              </w:r>
            </w:hyperlink>
          </w:p>
          <w:p w14:paraId="7CFA1E3E" w14:textId="5FCA9CEA" w:rsidR="00F054AA" w:rsidRPr="00F054AA" w:rsidRDefault="00F054AA" w:rsidP="00B52D93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054AA">
              <w:rPr>
                <w:b/>
                <w:bCs/>
                <w:color w:val="000000" w:themeColor="text1"/>
              </w:rPr>
              <w:t xml:space="preserve">Forces </w:t>
            </w:r>
          </w:p>
          <w:p w14:paraId="59F118FE" w14:textId="5F20179F" w:rsidR="00F054AA" w:rsidRDefault="00F808C7" w:rsidP="00B52D93">
            <w:pPr>
              <w:spacing w:line="276" w:lineRule="auto"/>
              <w:rPr>
                <w:b/>
                <w:bCs/>
                <w:color w:val="92D050"/>
              </w:rPr>
            </w:pPr>
            <w:hyperlink r:id="rId11" w:history="1">
              <w:r w:rsidR="00F054AA" w:rsidRPr="008B29F7">
                <w:rPr>
                  <w:rStyle w:val="Hyperlink"/>
                  <w:b/>
                  <w:bCs/>
                </w:rPr>
                <w:t>https://classroom.thenational.academy/units/forces-in-action-543b</w:t>
              </w:r>
            </w:hyperlink>
          </w:p>
          <w:p w14:paraId="3187C5A7" w14:textId="2CB9C87B" w:rsidR="002A6691" w:rsidRPr="002A6691" w:rsidRDefault="002A6691" w:rsidP="00B52D93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A6691">
              <w:rPr>
                <w:b/>
                <w:bCs/>
                <w:color w:val="000000" w:themeColor="text1"/>
              </w:rPr>
              <w:t>Chemical reactions</w:t>
            </w:r>
          </w:p>
          <w:p w14:paraId="14056C49" w14:textId="18643321" w:rsidR="002A6691" w:rsidRDefault="00F808C7" w:rsidP="00B52D93">
            <w:pPr>
              <w:spacing w:line="276" w:lineRule="auto"/>
              <w:rPr>
                <w:b/>
                <w:bCs/>
                <w:color w:val="92D050"/>
              </w:rPr>
            </w:pPr>
            <w:hyperlink r:id="rId12" w:history="1">
              <w:r w:rsidR="002A6691" w:rsidRPr="008B29F7">
                <w:rPr>
                  <w:rStyle w:val="Hyperlink"/>
                  <w:b/>
                  <w:bCs/>
                </w:rPr>
                <w:t>https://classroom.thenational.academy/units/chemical-reactions-5ffa</w:t>
              </w:r>
            </w:hyperlink>
          </w:p>
          <w:p w14:paraId="45A660BA" w14:textId="6430B3B5" w:rsidR="002A6691" w:rsidRPr="002A6691" w:rsidRDefault="002A6691" w:rsidP="00B52D93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A6691">
              <w:rPr>
                <w:b/>
                <w:bCs/>
                <w:color w:val="000000" w:themeColor="text1"/>
              </w:rPr>
              <w:t xml:space="preserve">Plants and Photosynthesis </w:t>
            </w:r>
          </w:p>
          <w:p w14:paraId="760BC82B" w14:textId="781100F9" w:rsidR="002A6691" w:rsidRDefault="00F808C7" w:rsidP="00B52D93">
            <w:pPr>
              <w:spacing w:line="276" w:lineRule="auto"/>
              <w:rPr>
                <w:b/>
                <w:bCs/>
                <w:color w:val="92D050"/>
              </w:rPr>
            </w:pPr>
            <w:hyperlink r:id="rId13" w:history="1">
              <w:r w:rsidR="002A6691" w:rsidRPr="008B29F7">
                <w:rPr>
                  <w:rStyle w:val="Hyperlink"/>
                  <w:b/>
                  <w:bCs/>
                </w:rPr>
                <w:t>https://classroom.thenational.academy/units/plants-and-photosynthesis-54c3</w:t>
              </w:r>
            </w:hyperlink>
          </w:p>
          <w:p w14:paraId="61CADDD4" w14:textId="7BD8C12F" w:rsidR="00B52D93" w:rsidRPr="005C3D35" w:rsidRDefault="00B52D93" w:rsidP="00035613">
            <w:pPr>
              <w:rPr>
                <w:rFonts w:ascii="Arial" w:hAnsi="Arial" w:cs="Arial"/>
                <w:b/>
              </w:rPr>
            </w:pPr>
          </w:p>
          <w:p w14:paraId="0E07A30A" w14:textId="6E2D8789" w:rsidR="00B52D93" w:rsidRPr="00714F85" w:rsidRDefault="005C3D35" w:rsidP="0003561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7229">
              <w:rPr>
                <w:rFonts w:ascii="Arial" w:hAnsi="Arial" w:cs="Arial"/>
                <w:bCs/>
              </w:rPr>
              <w:t>Remember anything you do will develop your understanding ready for your return to the classroom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14:paraId="41C8F396" w14:textId="7875075A" w:rsidR="00BF371E" w:rsidRDefault="00BF371E" w:rsidP="00EF738D"/>
        </w:tc>
        <w:tc>
          <w:tcPr>
            <w:tcW w:w="1701" w:type="dxa"/>
          </w:tcPr>
          <w:p w14:paraId="7BF32706" w14:textId="77777777" w:rsidR="00A25E6D" w:rsidRDefault="00A25E6D"/>
          <w:p w14:paraId="7FC6BE2D" w14:textId="77777777" w:rsidR="00A25E6D" w:rsidRPr="00A7150E" w:rsidRDefault="00A25E6D">
            <w:pPr>
              <w:rPr>
                <w:sz w:val="28"/>
                <w:szCs w:val="28"/>
              </w:rPr>
            </w:pPr>
          </w:p>
          <w:p w14:paraId="40EB6E97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181BF87C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5477158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42B2CFC" w14:textId="558324C1" w:rsidR="00CF28EC" w:rsidRDefault="00CF28EC" w:rsidP="00D85E0D">
            <w:pPr>
              <w:rPr>
                <w:color w:val="000000" w:themeColor="text1"/>
              </w:rPr>
            </w:pPr>
          </w:p>
          <w:p w14:paraId="25EF8204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287E7CF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2E871E7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5795D3F4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0B407CC" w14:textId="03B35B0A" w:rsidR="00CF28EC" w:rsidRDefault="00CF28EC" w:rsidP="00D85E0D">
            <w:pPr>
              <w:rPr>
                <w:color w:val="000000" w:themeColor="text1"/>
              </w:rPr>
            </w:pPr>
          </w:p>
          <w:p w14:paraId="12B833BA" w14:textId="3FA516AD" w:rsidR="00445566" w:rsidRDefault="00445566" w:rsidP="00D85E0D">
            <w:pPr>
              <w:rPr>
                <w:color w:val="000000" w:themeColor="text1"/>
              </w:rPr>
            </w:pPr>
          </w:p>
          <w:p w14:paraId="3B63B5DA" w14:textId="7B443F36" w:rsidR="00445566" w:rsidRDefault="00445566" w:rsidP="00D85E0D">
            <w:pPr>
              <w:rPr>
                <w:color w:val="000000" w:themeColor="text1"/>
              </w:rPr>
            </w:pPr>
          </w:p>
          <w:p w14:paraId="043A04B7" w14:textId="40D38AF7" w:rsidR="00445566" w:rsidRDefault="00445566" w:rsidP="00D85E0D">
            <w:pPr>
              <w:rPr>
                <w:color w:val="000000" w:themeColor="text1"/>
              </w:rPr>
            </w:pPr>
          </w:p>
          <w:p w14:paraId="0E86FF33" w14:textId="6BF8F65B" w:rsidR="00445566" w:rsidRDefault="00445566" w:rsidP="00D85E0D">
            <w:pPr>
              <w:rPr>
                <w:color w:val="000000" w:themeColor="text1"/>
              </w:rPr>
            </w:pPr>
          </w:p>
          <w:p w14:paraId="490FEF0E" w14:textId="0352B871" w:rsidR="00445566" w:rsidRDefault="00445566" w:rsidP="00D85E0D">
            <w:pPr>
              <w:rPr>
                <w:color w:val="000000" w:themeColor="text1"/>
              </w:rPr>
            </w:pPr>
          </w:p>
          <w:p w14:paraId="177A7E0D" w14:textId="77777777" w:rsidR="00445566" w:rsidRDefault="00445566" w:rsidP="00D85E0D">
            <w:pPr>
              <w:rPr>
                <w:color w:val="000000" w:themeColor="text1"/>
              </w:rPr>
            </w:pPr>
          </w:p>
          <w:p w14:paraId="628648E7" w14:textId="77777777" w:rsidR="000E4F12" w:rsidRDefault="000E4F12" w:rsidP="00D85E0D">
            <w:pPr>
              <w:rPr>
                <w:color w:val="000000" w:themeColor="text1"/>
              </w:rPr>
            </w:pPr>
          </w:p>
          <w:p w14:paraId="5B1BB4DB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CFE339B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A4C818D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27BE98A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03E5D3E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A2C39D0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97E176F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A99FCD8" w14:textId="77777777" w:rsidR="00D779DF" w:rsidRDefault="00D779DF" w:rsidP="00D85E0D">
            <w:pPr>
              <w:rPr>
                <w:color w:val="000000" w:themeColor="text1"/>
              </w:rPr>
            </w:pPr>
          </w:p>
          <w:p w14:paraId="25C497C4" w14:textId="777DA7C4" w:rsidR="00CF28EC" w:rsidRPr="00EF738D" w:rsidRDefault="00CF28EC" w:rsidP="00D85E0D">
            <w:pPr>
              <w:rPr>
                <w:color w:val="000000" w:themeColor="text1"/>
              </w:rPr>
            </w:pPr>
          </w:p>
        </w:tc>
      </w:tr>
    </w:tbl>
    <w:p w14:paraId="454485E1" w14:textId="3CBE8DC1" w:rsidR="007D75AC" w:rsidRPr="00AC5DB3" w:rsidRDefault="007D75AC" w:rsidP="00776732">
      <w:pPr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r w:rsidRPr="007D75AC"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lastRenderedPageBreak/>
        <w:t xml:space="preserve">Reminder: </w:t>
      </w:r>
    </w:p>
    <w:p w14:paraId="573B327F" w14:textId="3001847D" w:rsidR="007D75AC" w:rsidRDefault="00776732" w:rsidP="00776732">
      <w:pPr>
        <w:rPr>
          <w:rFonts w:eastAsia="Times New Roman" w:cstheme="minorHAnsi"/>
          <w:b/>
          <w:bCs/>
          <w:sz w:val="28"/>
          <w:szCs w:val="28"/>
        </w:rPr>
      </w:pPr>
      <w:r w:rsidRPr="009652B3">
        <w:rPr>
          <w:rFonts w:eastAsia="Times New Roman" w:cstheme="minorHAnsi"/>
          <w:b/>
          <w:bCs/>
          <w:sz w:val="28"/>
          <w:szCs w:val="28"/>
        </w:rPr>
        <w:t xml:space="preserve">KS3 access to Exploring Science </w:t>
      </w:r>
      <w:r>
        <w:rPr>
          <w:rFonts w:eastAsia="Times New Roman" w:cstheme="minorHAnsi"/>
          <w:b/>
          <w:bCs/>
          <w:sz w:val="28"/>
          <w:szCs w:val="28"/>
        </w:rPr>
        <w:t xml:space="preserve">textbook     </w:t>
      </w:r>
    </w:p>
    <w:p w14:paraId="33B62348" w14:textId="77777777" w:rsidR="007D75AC" w:rsidRDefault="007D75AC" w:rsidP="00776732">
      <w:pPr>
        <w:rPr>
          <w:rFonts w:eastAsia="Times New Roman" w:cstheme="minorHAnsi"/>
          <w:b/>
          <w:bCs/>
          <w:sz w:val="28"/>
          <w:szCs w:val="28"/>
        </w:rPr>
      </w:pPr>
    </w:p>
    <w:p w14:paraId="5DEB1FF6" w14:textId="150D20F5" w:rsidR="00776732" w:rsidRPr="009652B3" w:rsidRDefault="00776732" w:rsidP="00776732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sz w:val="22"/>
          <w:szCs w:val="22"/>
        </w:rPr>
        <w:t xml:space="preserve">Go to </w:t>
      </w:r>
      <w:r w:rsidRPr="004C1DCC">
        <w:rPr>
          <w:rFonts w:eastAsia="Times New Roman" w:cstheme="minorHAnsi"/>
          <w:sz w:val="22"/>
          <w:szCs w:val="22"/>
        </w:rPr>
        <w:t xml:space="preserve">: </w:t>
      </w:r>
      <w:hyperlink r:id="rId14" w:history="1">
        <w:r w:rsidRPr="004C1DCC">
          <w:rPr>
            <w:rFonts w:eastAsia="Times New Roman" w:cstheme="minorHAnsi"/>
            <w:color w:val="0563C1"/>
            <w:sz w:val="22"/>
            <w:szCs w:val="22"/>
            <w:u w:val="single"/>
          </w:rPr>
          <w:t>www.pearsonactivelearn.com</w:t>
        </w:r>
      </w:hyperlink>
      <w:r w:rsidRPr="002F4953">
        <w:rPr>
          <w:rFonts w:eastAsia="Times New Roman" w:cstheme="minorHAnsi"/>
          <w:sz w:val="22"/>
          <w:szCs w:val="22"/>
        </w:rPr>
        <w:t xml:space="preserve"> </w:t>
      </w:r>
    </w:p>
    <w:p w14:paraId="2035F7F6" w14:textId="77777777" w:rsidR="00776732" w:rsidRPr="002F4953" w:rsidRDefault="00776732" w:rsidP="00776732">
      <w:pPr>
        <w:rPr>
          <w:rFonts w:eastAsia="Times New Roman" w:cstheme="minorHAnsi"/>
          <w:sz w:val="22"/>
          <w:szCs w:val="22"/>
        </w:rPr>
      </w:pPr>
    </w:p>
    <w:p w14:paraId="517658CE" w14:textId="77777777" w:rsidR="00776732" w:rsidRPr="002F4953" w:rsidRDefault="00776732" w:rsidP="00776732">
      <w:pPr>
        <w:rPr>
          <w:rFonts w:eastAsia="Times New Roman" w:cstheme="minorHAnsi"/>
          <w:sz w:val="22"/>
          <w:szCs w:val="22"/>
        </w:rPr>
      </w:pPr>
      <w:r w:rsidRPr="002F4953">
        <w:rPr>
          <w:rFonts w:eastAsia="Times New Roman" w:cstheme="minorHAnsi"/>
          <w:sz w:val="22"/>
          <w:szCs w:val="22"/>
        </w:rPr>
        <w:t xml:space="preserve">We recommend </w:t>
      </w:r>
      <w:r>
        <w:rPr>
          <w:rFonts w:eastAsia="Times New Roman" w:cstheme="minorHAnsi"/>
          <w:sz w:val="22"/>
          <w:szCs w:val="22"/>
        </w:rPr>
        <w:t xml:space="preserve">it is </w:t>
      </w:r>
      <w:r w:rsidRPr="002F4953">
        <w:rPr>
          <w:rFonts w:eastAsia="Times New Roman" w:cstheme="minorHAnsi"/>
          <w:sz w:val="22"/>
          <w:szCs w:val="22"/>
        </w:rPr>
        <w:t>access</w:t>
      </w:r>
      <w:r>
        <w:rPr>
          <w:rFonts w:eastAsia="Times New Roman" w:cstheme="minorHAnsi"/>
          <w:sz w:val="22"/>
          <w:szCs w:val="22"/>
        </w:rPr>
        <w:t xml:space="preserve">ed </w:t>
      </w:r>
      <w:r w:rsidRPr="002F4953">
        <w:rPr>
          <w:rFonts w:eastAsia="Times New Roman" w:cstheme="minorHAnsi"/>
          <w:sz w:val="22"/>
          <w:szCs w:val="22"/>
        </w:rPr>
        <w:t>via google CHROME, even if you have apple devices</w:t>
      </w:r>
      <w:r>
        <w:rPr>
          <w:rFonts w:eastAsia="Times New Roman" w:cstheme="minorHAnsi"/>
          <w:sz w:val="22"/>
          <w:szCs w:val="22"/>
        </w:rPr>
        <w:t xml:space="preserve"> (avoid safari)</w:t>
      </w:r>
      <w:r w:rsidRPr="002F4953">
        <w:rPr>
          <w:rFonts w:eastAsia="Times New Roman" w:cstheme="minorHAnsi"/>
          <w:sz w:val="22"/>
          <w:szCs w:val="22"/>
        </w:rPr>
        <w:t xml:space="preserve">. </w:t>
      </w:r>
    </w:p>
    <w:p w14:paraId="4439B8C4" w14:textId="77777777" w:rsidR="00776732" w:rsidRPr="00AA39C8" w:rsidRDefault="00776732" w:rsidP="00776732">
      <w:pPr>
        <w:pStyle w:val="ListParagraph"/>
        <w:numPr>
          <w:ilvl w:val="0"/>
          <w:numId w:val="5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>Username is</w:t>
      </w:r>
      <w:r>
        <w:rPr>
          <w:rFonts w:eastAsia="Times New Roman" w:cstheme="minorHAnsi"/>
          <w:sz w:val="22"/>
          <w:szCs w:val="22"/>
        </w:rPr>
        <w:t xml:space="preserve"> your </w:t>
      </w:r>
      <w:r w:rsidRPr="00AA39C8">
        <w:rPr>
          <w:rFonts w:eastAsia="Times New Roman" w:cstheme="minorHAnsi"/>
          <w:sz w:val="22"/>
          <w:szCs w:val="22"/>
        </w:rPr>
        <w:t xml:space="preserve"> IT login </w:t>
      </w:r>
      <w:r w:rsidRPr="005B47DF">
        <w:rPr>
          <w:rFonts w:eastAsia="Times New Roman" w:cstheme="minorHAnsi"/>
          <w:sz w:val="22"/>
          <w:szCs w:val="22"/>
          <w:u w:val="single"/>
        </w:rPr>
        <w:t>followed</w:t>
      </w:r>
      <w:r w:rsidRPr="00AA39C8">
        <w:rPr>
          <w:rFonts w:eastAsia="Times New Roman" w:cstheme="minorHAnsi"/>
          <w:sz w:val="22"/>
          <w:szCs w:val="22"/>
        </w:rPr>
        <w:t xml:space="preserve"> by </w:t>
      </w:r>
      <w:proofErr w:type="spellStart"/>
      <w:r w:rsidRPr="00154361">
        <w:rPr>
          <w:rFonts w:eastAsia="Times New Roman" w:cstheme="minorHAnsi"/>
          <w:b/>
          <w:bCs/>
          <w:sz w:val="22"/>
          <w:szCs w:val="22"/>
        </w:rPr>
        <w:t>cks</w:t>
      </w:r>
      <w:proofErr w:type="spellEnd"/>
      <w:r w:rsidRPr="00AA39C8">
        <w:rPr>
          <w:rFonts w:eastAsia="Times New Roman" w:cstheme="minorHAnsi"/>
          <w:sz w:val="22"/>
          <w:szCs w:val="22"/>
        </w:rPr>
        <w:t xml:space="preserve"> no space      </w:t>
      </w:r>
      <w:r>
        <w:rPr>
          <w:rFonts w:eastAsia="Times New Roman" w:cstheme="minorHAnsi"/>
          <w:sz w:val="22"/>
          <w:szCs w:val="22"/>
        </w:rPr>
        <w:t xml:space="preserve">For example:  </w:t>
      </w:r>
      <w:r w:rsidRPr="00AA39C8">
        <w:rPr>
          <w:rFonts w:eastAsia="Times New Roman" w:cstheme="minorHAnsi"/>
          <w:sz w:val="22"/>
          <w:szCs w:val="22"/>
        </w:rPr>
        <w:t xml:space="preserve">      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20jsmithcks</w:t>
      </w:r>
    </w:p>
    <w:p w14:paraId="7572208D" w14:textId="77777777" w:rsidR="00776732" w:rsidRPr="00AA39C8" w:rsidRDefault="00776732" w:rsidP="00776732">
      <w:pPr>
        <w:pStyle w:val="ListParagraph"/>
        <w:numPr>
          <w:ilvl w:val="0"/>
          <w:numId w:val="5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 xml:space="preserve">Password is: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K1ngsh1ll</w:t>
      </w:r>
      <w:r w:rsidRPr="00AA39C8">
        <w:rPr>
          <w:rFonts w:eastAsia="Times New Roman" w:cstheme="minorHAnsi"/>
          <w:sz w:val="22"/>
          <w:szCs w:val="22"/>
        </w:rPr>
        <w:t xml:space="preserve"> </w:t>
      </w:r>
    </w:p>
    <w:p w14:paraId="5C1DACF4" w14:textId="77777777" w:rsidR="00776732" w:rsidRDefault="00776732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6823C10" w14:textId="3DB32EAE" w:rsidR="007D75AC" w:rsidRDefault="00776732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Educake            </w:t>
      </w:r>
    </w:p>
    <w:p w14:paraId="7980E2A8" w14:textId="3CAF2744" w:rsidR="00776732" w:rsidRPr="0055655F" w:rsidRDefault="00776732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Go to  </w:t>
      </w:r>
      <w:hyperlink r:id="rId15" w:history="1">
        <w:r w:rsidRPr="002132ED">
          <w:rPr>
            <w:rStyle w:val="Hyperlink"/>
            <w:rFonts w:asciiTheme="minorHAnsi" w:hAnsiTheme="minorHAnsi" w:cstheme="minorHAnsi"/>
            <w:sz w:val="22"/>
            <w:szCs w:val="22"/>
          </w:rPr>
          <w:t>www.educake.co.uk</w:t>
        </w:r>
      </w:hyperlink>
    </w:p>
    <w:p w14:paraId="608434F3" w14:textId="77777777" w:rsidR="00776732" w:rsidRDefault="00776732" w:rsidP="00776732">
      <w:pPr>
        <w:pStyle w:val="NormalWeb"/>
        <w:numPr>
          <w:ilvl w:val="0"/>
          <w:numId w:val="6"/>
        </w:numPr>
        <w:spacing w:before="0" w:beforeAutospacing="0" w:after="0" w:afterAutospacing="0"/>
        <w:ind w:right="-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Username  first name and then first initial then a four digit number    </w:t>
      </w:r>
      <w:proofErr w:type="spellStart"/>
      <w:r>
        <w:rPr>
          <w:rFonts w:asciiTheme="minorHAnsi" w:hAnsiTheme="minorHAnsi" w:cstheme="minorHAnsi"/>
          <w:sz w:val="22"/>
          <w:szCs w:val="22"/>
        </w:rPr>
        <w:t>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A39C8">
        <w:rPr>
          <w:rFonts w:asciiTheme="minorHAnsi" w:hAnsiTheme="minorHAnsi" w:cstheme="minorHAnsi"/>
          <w:color w:val="0070C0"/>
          <w:sz w:val="22"/>
          <w:szCs w:val="22"/>
        </w:rPr>
        <w:t>johns0123</w:t>
      </w:r>
    </w:p>
    <w:p w14:paraId="2008E150" w14:textId="2428888C" w:rsidR="00F634D7" w:rsidRPr="00776732" w:rsidRDefault="00776732" w:rsidP="00776732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Pupils can reset their password at any time using a link back to their school email by clicking on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 </w:t>
      </w:r>
      <w:r w:rsidRPr="00B6793A">
        <w:rPr>
          <w:rFonts w:asciiTheme="minorHAnsi" w:hAnsiTheme="minorHAnsi" w:cstheme="minorHAnsi"/>
          <w:color w:val="00B0F0"/>
          <w:sz w:val="22"/>
          <w:szCs w:val="22"/>
        </w:rPr>
        <w:t xml:space="preserve">‘trouble logging in – click here for help’ </w:t>
      </w:r>
      <w:r w:rsidRPr="00AA39C8">
        <w:rPr>
          <w:rFonts w:asciiTheme="minorHAnsi" w:hAnsiTheme="minorHAnsi" w:cstheme="minorHAnsi"/>
          <w:sz w:val="22"/>
          <w:szCs w:val="22"/>
        </w:rPr>
        <w:t xml:space="preserve">link on the </w:t>
      </w:r>
      <w:r>
        <w:rPr>
          <w:rFonts w:asciiTheme="minorHAnsi" w:hAnsiTheme="minorHAnsi" w:cstheme="minorHAnsi"/>
          <w:sz w:val="22"/>
          <w:szCs w:val="22"/>
        </w:rPr>
        <w:t xml:space="preserve">bottom of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login box </w:t>
      </w:r>
      <w:r>
        <w:rPr>
          <w:rFonts w:asciiTheme="minorHAnsi" w:hAnsiTheme="minorHAnsi" w:cstheme="minorHAnsi"/>
          <w:sz w:val="22"/>
          <w:szCs w:val="22"/>
        </w:rPr>
        <w:t>in blue</w:t>
      </w:r>
    </w:p>
    <w:sectPr w:rsidR="00F634D7" w:rsidRPr="00776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378F"/>
    <w:multiLevelType w:val="hybridMultilevel"/>
    <w:tmpl w:val="60729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24519"/>
    <w:multiLevelType w:val="hybridMultilevel"/>
    <w:tmpl w:val="2F8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B57ED"/>
    <w:multiLevelType w:val="hybridMultilevel"/>
    <w:tmpl w:val="AE5E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08671123">
    <w:abstractNumId w:val="3"/>
  </w:num>
  <w:num w:numId="2" w16cid:durableId="1131286641">
    <w:abstractNumId w:val="4"/>
  </w:num>
  <w:num w:numId="3" w16cid:durableId="432357125">
    <w:abstractNumId w:val="2"/>
  </w:num>
  <w:num w:numId="4" w16cid:durableId="994530621">
    <w:abstractNumId w:val="5"/>
  </w:num>
  <w:num w:numId="5" w16cid:durableId="1333072683">
    <w:abstractNumId w:val="6"/>
  </w:num>
  <w:num w:numId="6" w16cid:durableId="1175534374">
    <w:abstractNumId w:val="1"/>
  </w:num>
  <w:num w:numId="7" w16cid:durableId="10836441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6702388">
    <w:abstractNumId w:val="7"/>
  </w:num>
  <w:num w:numId="9" w16cid:durableId="89130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1169B"/>
    <w:rsid w:val="0002426B"/>
    <w:rsid w:val="00035613"/>
    <w:rsid w:val="000444F6"/>
    <w:rsid w:val="00063668"/>
    <w:rsid w:val="00087ABC"/>
    <w:rsid w:val="0009390D"/>
    <w:rsid w:val="00094C15"/>
    <w:rsid w:val="000B0073"/>
    <w:rsid w:val="000D7CCA"/>
    <w:rsid w:val="000E4F12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A6B4B"/>
    <w:rsid w:val="001A7CFE"/>
    <w:rsid w:val="001B18BD"/>
    <w:rsid w:val="001D50FE"/>
    <w:rsid w:val="001F6791"/>
    <w:rsid w:val="00202685"/>
    <w:rsid w:val="00214C8D"/>
    <w:rsid w:val="00227A58"/>
    <w:rsid w:val="0025772F"/>
    <w:rsid w:val="00285345"/>
    <w:rsid w:val="002A6691"/>
    <w:rsid w:val="002D5C9D"/>
    <w:rsid w:val="002E62FF"/>
    <w:rsid w:val="003219D3"/>
    <w:rsid w:val="003222D3"/>
    <w:rsid w:val="00326ABB"/>
    <w:rsid w:val="00334F21"/>
    <w:rsid w:val="00335704"/>
    <w:rsid w:val="00335A2B"/>
    <w:rsid w:val="00336E56"/>
    <w:rsid w:val="00346DFD"/>
    <w:rsid w:val="0035334D"/>
    <w:rsid w:val="0036193E"/>
    <w:rsid w:val="00367788"/>
    <w:rsid w:val="003C03F3"/>
    <w:rsid w:val="003E4AC7"/>
    <w:rsid w:val="003E5340"/>
    <w:rsid w:val="003E73F2"/>
    <w:rsid w:val="00445566"/>
    <w:rsid w:val="0045451B"/>
    <w:rsid w:val="004A4C21"/>
    <w:rsid w:val="004E11E1"/>
    <w:rsid w:val="004E21CB"/>
    <w:rsid w:val="004E6F20"/>
    <w:rsid w:val="004F1639"/>
    <w:rsid w:val="005300A2"/>
    <w:rsid w:val="0053787A"/>
    <w:rsid w:val="00547AC3"/>
    <w:rsid w:val="00570199"/>
    <w:rsid w:val="005745BD"/>
    <w:rsid w:val="00585106"/>
    <w:rsid w:val="00585B0E"/>
    <w:rsid w:val="005B4313"/>
    <w:rsid w:val="005C3D35"/>
    <w:rsid w:val="005D6F67"/>
    <w:rsid w:val="005F5077"/>
    <w:rsid w:val="005F64D0"/>
    <w:rsid w:val="00601106"/>
    <w:rsid w:val="0060275E"/>
    <w:rsid w:val="00613305"/>
    <w:rsid w:val="00615F5C"/>
    <w:rsid w:val="00633107"/>
    <w:rsid w:val="00636821"/>
    <w:rsid w:val="006A3FCD"/>
    <w:rsid w:val="006C4AD9"/>
    <w:rsid w:val="006D41D7"/>
    <w:rsid w:val="0070113E"/>
    <w:rsid w:val="00714F85"/>
    <w:rsid w:val="00722BA9"/>
    <w:rsid w:val="00754BBB"/>
    <w:rsid w:val="00767BA0"/>
    <w:rsid w:val="00776732"/>
    <w:rsid w:val="007D4C16"/>
    <w:rsid w:val="007D75AC"/>
    <w:rsid w:val="008159C4"/>
    <w:rsid w:val="0083252E"/>
    <w:rsid w:val="00871B5A"/>
    <w:rsid w:val="0089684E"/>
    <w:rsid w:val="00896AFE"/>
    <w:rsid w:val="008B42DE"/>
    <w:rsid w:val="008C3B69"/>
    <w:rsid w:val="008F6335"/>
    <w:rsid w:val="008F7AA5"/>
    <w:rsid w:val="00905832"/>
    <w:rsid w:val="00906244"/>
    <w:rsid w:val="009205D8"/>
    <w:rsid w:val="00922EF9"/>
    <w:rsid w:val="00926620"/>
    <w:rsid w:val="00967A1C"/>
    <w:rsid w:val="00967F53"/>
    <w:rsid w:val="009742B3"/>
    <w:rsid w:val="009913B4"/>
    <w:rsid w:val="009D33FE"/>
    <w:rsid w:val="009E25BF"/>
    <w:rsid w:val="009F7502"/>
    <w:rsid w:val="00A01A3E"/>
    <w:rsid w:val="00A20F2D"/>
    <w:rsid w:val="00A25E6D"/>
    <w:rsid w:val="00A26F72"/>
    <w:rsid w:val="00A40EC2"/>
    <w:rsid w:val="00A412CC"/>
    <w:rsid w:val="00A45260"/>
    <w:rsid w:val="00A54DBF"/>
    <w:rsid w:val="00A7150E"/>
    <w:rsid w:val="00A763E0"/>
    <w:rsid w:val="00A907D4"/>
    <w:rsid w:val="00AB1973"/>
    <w:rsid w:val="00AC5DB3"/>
    <w:rsid w:val="00AD16F2"/>
    <w:rsid w:val="00AD7615"/>
    <w:rsid w:val="00B162EC"/>
    <w:rsid w:val="00B32CE1"/>
    <w:rsid w:val="00B361C4"/>
    <w:rsid w:val="00B40202"/>
    <w:rsid w:val="00B42824"/>
    <w:rsid w:val="00B46702"/>
    <w:rsid w:val="00B52D93"/>
    <w:rsid w:val="00B62A17"/>
    <w:rsid w:val="00B6793A"/>
    <w:rsid w:val="00B906FD"/>
    <w:rsid w:val="00B93757"/>
    <w:rsid w:val="00B95003"/>
    <w:rsid w:val="00BA0DB3"/>
    <w:rsid w:val="00BB41E5"/>
    <w:rsid w:val="00BB4C91"/>
    <w:rsid w:val="00BB5C15"/>
    <w:rsid w:val="00BE4DED"/>
    <w:rsid w:val="00BF371E"/>
    <w:rsid w:val="00BF7DD6"/>
    <w:rsid w:val="00C10659"/>
    <w:rsid w:val="00C205C8"/>
    <w:rsid w:val="00C21266"/>
    <w:rsid w:val="00C25959"/>
    <w:rsid w:val="00C25E1B"/>
    <w:rsid w:val="00C55220"/>
    <w:rsid w:val="00C62636"/>
    <w:rsid w:val="00C920B1"/>
    <w:rsid w:val="00C9301E"/>
    <w:rsid w:val="00C95598"/>
    <w:rsid w:val="00CA7229"/>
    <w:rsid w:val="00CB168F"/>
    <w:rsid w:val="00CD6729"/>
    <w:rsid w:val="00CD6DB0"/>
    <w:rsid w:val="00CF28EC"/>
    <w:rsid w:val="00D27387"/>
    <w:rsid w:val="00D402B9"/>
    <w:rsid w:val="00D446FC"/>
    <w:rsid w:val="00D46C6A"/>
    <w:rsid w:val="00D5583B"/>
    <w:rsid w:val="00D72FB8"/>
    <w:rsid w:val="00D740FF"/>
    <w:rsid w:val="00D779DF"/>
    <w:rsid w:val="00D85E0D"/>
    <w:rsid w:val="00DA5419"/>
    <w:rsid w:val="00DC09DB"/>
    <w:rsid w:val="00DC307B"/>
    <w:rsid w:val="00DC7B77"/>
    <w:rsid w:val="00DE7D5C"/>
    <w:rsid w:val="00DF161F"/>
    <w:rsid w:val="00DF389E"/>
    <w:rsid w:val="00E3245C"/>
    <w:rsid w:val="00E4740A"/>
    <w:rsid w:val="00E500DF"/>
    <w:rsid w:val="00E541B8"/>
    <w:rsid w:val="00E951ED"/>
    <w:rsid w:val="00EA2ECF"/>
    <w:rsid w:val="00EA2EDB"/>
    <w:rsid w:val="00EA7035"/>
    <w:rsid w:val="00EB6C32"/>
    <w:rsid w:val="00ED6F4F"/>
    <w:rsid w:val="00EF1A56"/>
    <w:rsid w:val="00EF738D"/>
    <w:rsid w:val="00EF73EA"/>
    <w:rsid w:val="00F01153"/>
    <w:rsid w:val="00F054AA"/>
    <w:rsid w:val="00F07E94"/>
    <w:rsid w:val="00F1069B"/>
    <w:rsid w:val="00F12876"/>
    <w:rsid w:val="00F139AF"/>
    <w:rsid w:val="00F144A8"/>
    <w:rsid w:val="00F149FC"/>
    <w:rsid w:val="00F24021"/>
    <w:rsid w:val="00F31767"/>
    <w:rsid w:val="00F31B61"/>
    <w:rsid w:val="00F377AC"/>
    <w:rsid w:val="00F37FD9"/>
    <w:rsid w:val="00F43BB7"/>
    <w:rsid w:val="00F46B46"/>
    <w:rsid w:val="00F53764"/>
    <w:rsid w:val="00F62C66"/>
    <w:rsid w:val="00F634D7"/>
    <w:rsid w:val="00F808C7"/>
    <w:rsid w:val="00F945B6"/>
    <w:rsid w:val="00FA1E8D"/>
    <w:rsid w:val="00FC4E0F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7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67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32C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electricity-and-magnetism-ab64" TargetMode="External"/><Relationship Id="rId13" Type="http://schemas.openxmlformats.org/officeDocument/2006/relationships/hyperlink" Target="https://classroom.thenational.academy/units/plants-and-photosynthesis-54c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subjects-by-key-stage/key-stage-3/subjects/science" TargetMode="External"/><Relationship Id="rId12" Type="http://schemas.openxmlformats.org/officeDocument/2006/relationships/hyperlink" Target="https://classroom.thenational.academy/units/chemical-reactions-5ff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11" Type="http://schemas.openxmlformats.org/officeDocument/2006/relationships/hyperlink" Target="https://classroom.thenational.academy/units/forces-in-action-543b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educake.co.uk" TargetMode="External"/><Relationship Id="rId10" Type="http://schemas.openxmlformats.org/officeDocument/2006/relationships/hyperlink" Target="https://classroom.thenational.academy/units/energy-0b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units/materials-and-the-earth-78e8" TargetMode="External"/><Relationship Id="rId14" Type="http://schemas.openxmlformats.org/officeDocument/2006/relationships/hyperlink" Target="http://www.pearsonactivelear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56</cp:revision>
  <dcterms:created xsi:type="dcterms:W3CDTF">2021-10-15T14:44:00Z</dcterms:created>
  <dcterms:modified xsi:type="dcterms:W3CDTF">2022-05-31T15:00:00Z</dcterms:modified>
</cp:coreProperties>
</file>