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6A2E04CD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1CA9A634" w:rsidR="00984C9A" w:rsidRDefault="00B371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59DC07" wp14:editId="195AC8CB">
                                  <wp:extent cx="1300480" cy="790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erman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222" cy="79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1CA9A634" w:rsidR="00984C9A" w:rsidRDefault="00B371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59DC07" wp14:editId="195AC8CB">
                            <wp:extent cx="1300480" cy="790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erman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222" cy="79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B37102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FE543B">
        <w:rPr>
          <w:b/>
          <w:bCs/>
          <w:color w:val="BF8F00" w:themeColor="accent4" w:themeShade="BF"/>
          <w:sz w:val="40"/>
          <w:szCs w:val="40"/>
        </w:rPr>
        <w:t>TERM 2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095F23D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B37102">
        <w:t>German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3AF3CF7A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proofErr w:type="spellStart"/>
      <w:proofErr w:type="gramStart"/>
      <w:r w:rsidR="00B37102">
        <w:rPr>
          <w:b/>
          <w:bCs/>
          <w:color w:val="BF8F00" w:themeColor="accent4" w:themeShade="BF"/>
        </w:rPr>
        <w:t>Stimmt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>textbook</w:t>
      </w:r>
      <w:proofErr w:type="gramEnd"/>
      <w:r w:rsidR="00984C9A">
        <w:t xml:space="preserve">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34E7B5DD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0A1F30">
        <w:rPr>
          <w:u w:val="single"/>
        </w:rPr>
        <w:t xml:space="preserve">found on </w:t>
      </w:r>
      <w:r w:rsidR="00FE543B">
        <w:rPr>
          <w:u w:val="single"/>
        </w:rPr>
        <w:t>pages</w:t>
      </w:r>
      <w:r w:rsidR="007E377C">
        <w:rPr>
          <w:u w:val="single"/>
        </w:rPr>
        <w:t xml:space="preserve"> 156-157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Language gym websites.</w:t>
      </w:r>
    </w:p>
    <w:p w14:paraId="5E0C2A26" w14:textId="63963135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984C9A">
        <w:t xml:space="preserve">to </w:t>
      </w:r>
      <w:r w:rsidR="00EE4258">
        <w:t>do the accompanying exercises on Active learn for that unit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048E1EDD" w:rsidR="0050241D" w:rsidRPr="00D5583B" w:rsidRDefault="00B37102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Stimmt</w:t>
            </w:r>
            <w:proofErr w:type="spellEnd"/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FE543B">
              <w:rPr>
                <w:b/>
                <w:bCs/>
              </w:rPr>
              <w:t xml:space="preserve">apter 7 </w:t>
            </w:r>
            <w:proofErr w:type="spellStart"/>
            <w:r w:rsidR="00FE543B">
              <w:rPr>
                <w:b/>
                <w:bCs/>
              </w:rPr>
              <w:t>Rund</w:t>
            </w:r>
            <w:proofErr w:type="spellEnd"/>
            <w:r w:rsidR="00FE543B">
              <w:rPr>
                <w:b/>
                <w:bCs/>
              </w:rPr>
              <w:t xml:space="preserve"> um die </w:t>
            </w:r>
            <w:proofErr w:type="gramStart"/>
            <w:r w:rsidR="00FE543B">
              <w:rPr>
                <w:b/>
                <w:bCs/>
              </w:rPr>
              <w:t xml:space="preserve">Arbeit </w:t>
            </w:r>
            <w:r w:rsidR="0050241D">
              <w:rPr>
                <w:b/>
                <w:bCs/>
              </w:rPr>
              <w:t>)</w:t>
            </w:r>
            <w:proofErr w:type="gramEnd"/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75406A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C9C42CE" w14:textId="77777777" w:rsidR="0075406A" w:rsidRDefault="0075406A" w:rsidP="0075406A">
            <w:bookmarkStart w:id="0" w:name="_GoBack" w:colFirst="0" w:colLast="0"/>
            <w:r>
              <w:t>1</w:t>
            </w:r>
            <w:r w:rsidRPr="00292983">
              <w:rPr>
                <w:vertAlign w:val="superscript"/>
              </w:rPr>
              <w:t>st</w:t>
            </w:r>
            <w:r>
              <w:t xml:space="preserve"> November</w:t>
            </w:r>
          </w:p>
          <w:p w14:paraId="42009E67" w14:textId="790369CF" w:rsidR="0075406A" w:rsidRDefault="0075406A" w:rsidP="0075406A"/>
        </w:tc>
        <w:tc>
          <w:tcPr>
            <w:tcW w:w="4820" w:type="dxa"/>
          </w:tcPr>
          <w:p w14:paraId="6B2FE052" w14:textId="3C81B7D2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Startpunkt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Arbeiterinnen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Arbeiter</w:t>
            </w:r>
            <w:proofErr w:type="spellEnd"/>
          </w:p>
          <w:p w14:paraId="1D250340" w14:textId="77777777" w:rsidR="0075406A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26AD">
              <w:rPr>
                <w:rFonts w:ascii="Arial" w:hAnsi="Arial" w:cs="Arial"/>
                <w:bCs/>
                <w:sz w:val="20"/>
                <w:szCs w:val="20"/>
              </w:rPr>
              <w:t>Describe jobs and places of work</w:t>
            </w:r>
          </w:p>
          <w:p w14:paraId="7EEAE5EE" w14:textId="77777777" w:rsidR="0075406A" w:rsidRPr="00C326AD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26AD">
              <w:rPr>
                <w:rFonts w:ascii="Arial" w:hAnsi="Arial" w:cs="Arial"/>
                <w:bCs/>
                <w:sz w:val="20"/>
                <w:szCs w:val="20"/>
              </w:rPr>
              <w:t>Using masculine and feminine nouns</w:t>
            </w:r>
          </w:p>
          <w:p w14:paraId="7E3B644A" w14:textId="77777777" w:rsidR="0075406A" w:rsidRPr="00C326AD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6E3AE840" w:rsidR="0075406A" w:rsidRPr="00F657A4" w:rsidRDefault="0075406A" w:rsidP="0075406A">
            <w:pPr>
              <w:rPr>
                <w:b/>
              </w:rPr>
            </w:pPr>
          </w:p>
        </w:tc>
        <w:tc>
          <w:tcPr>
            <w:tcW w:w="3118" w:type="dxa"/>
          </w:tcPr>
          <w:p w14:paraId="30335354" w14:textId="77777777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p138-139</w:t>
            </w:r>
          </w:p>
          <w:p w14:paraId="25C497C4" w14:textId="5B79E45F" w:rsidR="0075406A" w:rsidRPr="00EF738D" w:rsidRDefault="0075406A" w:rsidP="0075406A">
            <w:pPr>
              <w:rPr>
                <w:color w:val="000000" w:themeColor="text1"/>
              </w:rPr>
            </w:pPr>
          </w:p>
        </w:tc>
      </w:tr>
      <w:tr w:rsidR="0075406A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1BB9514" w14:textId="77777777" w:rsidR="0075406A" w:rsidRDefault="0075406A" w:rsidP="0075406A">
            <w:r>
              <w:t>8</w:t>
            </w:r>
            <w:r w:rsidRPr="00292983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4D383911" w14:textId="3CED6A3C" w:rsidR="0075406A" w:rsidRDefault="0075406A" w:rsidP="0075406A"/>
        </w:tc>
        <w:tc>
          <w:tcPr>
            <w:tcW w:w="4820" w:type="dxa"/>
          </w:tcPr>
          <w:p w14:paraId="6D8A0FBF" w14:textId="5EA42D24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Startpunkt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2- Was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Arbeit?</w:t>
            </w:r>
          </w:p>
          <w:p w14:paraId="07FFDFDA" w14:textId="77777777" w:rsidR="0075406A" w:rsidRPr="00C326AD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26AD">
              <w:rPr>
                <w:rFonts w:ascii="Arial" w:hAnsi="Arial" w:cs="Arial"/>
                <w:bCs/>
                <w:sz w:val="20"/>
                <w:szCs w:val="20"/>
              </w:rPr>
              <w:t>Ask and answer questions about a job</w:t>
            </w:r>
          </w:p>
          <w:p w14:paraId="44EAFD9C" w14:textId="1FC5CEFF" w:rsidR="0075406A" w:rsidRPr="00C326AD" w:rsidRDefault="0075406A" w:rsidP="00754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26AD">
              <w:rPr>
                <w:rFonts w:ascii="Arial" w:hAnsi="Arial" w:cs="Arial"/>
                <w:bCs/>
                <w:sz w:val="20"/>
                <w:szCs w:val="20"/>
              </w:rPr>
              <w:t>Using</w:t>
            </w:r>
            <w:r w:rsidRPr="00C326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conjunctions and intensifiers</w:t>
            </w:r>
          </w:p>
        </w:tc>
        <w:tc>
          <w:tcPr>
            <w:tcW w:w="3118" w:type="dxa"/>
          </w:tcPr>
          <w:p w14:paraId="7BC8F2F8" w14:textId="77777777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p140-141</w:t>
            </w:r>
          </w:p>
          <w:p w14:paraId="4B94D5A5" w14:textId="04283C0A" w:rsidR="0075406A" w:rsidRDefault="0075406A" w:rsidP="0075406A"/>
        </w:tc>
      </w:tr>
      <w:tr w:rsidR="0075406A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452FB9B" w14:textId="77777777" w:rsidR="0075406A" w:rsidRDefault="0075406A" w:rsidP="0075406A">
            <w:r>
              <w:t>15</w:t>
            </w:r>
            <w:r w:rsidRPr="00977BCD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45FB0818" w14:textId="40143DF0" w:rsidR="0075406A" w:rsidRDefault="0075406A" w:rsidP="0075406A"/>
        </w:tc>
        <w:tc>
          <w:tcPr>
            <w:tcW w:w="4820" w:type="dxa"/>
          </w:tcPr>
          <w:p w14:paraId="06A24F94" w14:textId="0193ACAA" w:rsidR="0075406A" w:rsidRPr="003A3419" w:rsidRDefault="0075406A" w:rsidP="0075406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1-</w:t>
            </w:r>
            <w:r w:rsidRPr="003A34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Berufsbilder</w:t>
            </w:r>
          </w:p>
          <w:p w14:paraId="2171AD05" w14:textId="77777777" w:rsidR="0075406A" w:rsidRPr="003A3419" w:rsidRDefault="0075406A" w:rsidP="007540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3419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Understanding job descriptions</w:t>
            </w:r>
          </w:p>
          <w:p w14:paraId="5CBD3A3F" w14:textId="77777777" w:rsidR="0075406A" w:rsidRPr="003A3419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3419">
              <w:rPr>
                <w:rFonts w:ascii="Arial" w:hAnsi="Arial" w:cs="Arial"/>
                <w:bCs/>
                <w:sz w:val="20"/>
                <w:szCs w:val="20"/>
              </w:rPr>
              <w:t>Recognising sequencers</w:t>
            </w:r>
          </w:p>
          <w:p w14:paraId="049F31CB" w14:textId="21D91E72" w:rsidR="0075406A" w:rsidRPr="00F657A4" w:rsidRDefault="0075406A" w:rsidP="0075406A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3D873252" w14:textId="77777777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p142-143</w:t>
            </w:r>
          </w:p>
          <w:p w14:paraId="53128261" w14:textId="16940182" w:rsidR="0075406A" w:rsidRDefault="0075406A" w:rsidP="0075406A"/>
        </w:tc>
      </w:tr>
      <w:tr w:rsidR="0075406A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7E8B2CE4" w14:textId="77777777" w:rsidR="0075406A" w:rsidRDefault="0075406A" w:rsidP="0075406A">
            <w:r>
              <w:t>22</w:t>
            </w:r>
            <w:r w:rsidRPr="00292983">
              <w:rPr>
                <w:vertAlign w:val="superscript"/>
              </w:rPr>
              <w:t>nd</w:t>
            </w:r>
            <w:r>
              <w:t xml:space="preserve"> November</w:t>
            </w:r>
          </w:p>
          <w:p w14:paraId="4B99056E" w14:textId="1FC81FCC" w:rsidR="0075406A" w:rsidRDefault="0075406A" w:rsidP="0075406A"/>
        </w:tc>
        <w:tc>
          <w:tcPr>
            <w:tcW w:w="4820" w:type="dxa"/>
          </w:tcPr>
          <w:p w14:paraId="4435CB15" w14:textId="5EBCC343" w:rsidR="0075406A" w:rsidRDefault="0075406A" w:rsidP="0075406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37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2-Mein </w:t>
            </w:r>
            <w:proofErr w:type="spellStart"/>
            <w:r w:rsidRPr="007E37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Berufsprofil</w:t>
            </w:r>
            <w:proofErr w:type="spellEnd"/>
          </w:p>
          <w:p w14:paraId="679440EF" w14:textId="77777777" w:rsidR="0075406A" w:rsidRPr="007E377C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77C">
              <w:rPr>
                <w:rFonts w:ascii="Arial" w:hAnsi="Arial" w:cs="Arial"/>
                <w:bCs/>
                <w:sz w:val="20"/>
                <w:szCs w:val="20"/>
              </w:rPr>
              <w:t>Prepare a cv/job profile for job applications</w:t>
            </w:r>
          </w:p>
          <w:p w14:paraId="210DE552" w14:textId="77777777" w:rsidR="0075406A" w:rsidRPr="007E377C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77C">
              <w:rPr>
                <w:rFonts w:ascii="Arial" w:hAnsi="Arial" w:cs="Arial"/>
                <w:bCs/>
                <w:sz w:val="20"/>
                <w:szCs w:val="20"/>
              </w:rPr>
              <w:t xml:space="preserve">Developing an understanding of word order with </w:t>
            </w:r>
            <w:proofErr w:type="spellStart"/>
            <w:r w:rsidRPr="007E377C">
              <w:rPr>
                <w:rFonts w:ascii="Arial" w:hAnsi="Arial" w:cs="Arial"/>
                <w:bCs/>
                <w:i/>
                <w:sz w:val="20"/>
                <w:szCs w:val="20"/>
              </w:rPr>
              <w:t>weil</w:t>
            </w:r>
            <w:proofErr w:type="spellEnd"/>
          </w:p>
          <w:p w14:paraId="1299C43A" w14:textId="356E404F" w:rsidR="0075406A" w:rsidRPr="00D32FE6" w:rsidRDefault="0075406A" w:rsidP="0075406A">
            <w:pPr>
              <w:rPr>
                <w:b/>
              </w:rPr>
            </w:pPr>
          </w:p>
        </w:tc>
        <w:tc>
          <w:tcPr>
            <w:tcW w:w="3118" w:type="dxa"/>
          </w:tcPr>
          <w:p w14:paraId="108F01D8" w14:textId="77777777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p144-145</w:t>
            </w:r>
          </w:p>
          <w:p w14:paraId="4DDBEF00" w14:textId="470AA2B5" w:rsidR="0075406A" w:rsidRDefault="0075406A" w:rsidP="0075406A"/>
        </w:tc>
      </w:tr>
      <w:tr w:rsidR="0075406A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C4620E3" w14:textId="77777777" w:rsidR="0075406A" w:rsidRDefault="0075406A" w:rsidP="0075406A">
            <w:r>
              <w:t>29</w:t>
            </w:r>
            <w:r w:rsidRPr="00292983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0FB78278" w14:textId="0DB9E5B8" w:rsidR="0075406A" w:rsidRDefault="0075406A" w:rsidP="0075406A"/>
        </w:tc>
        <w:tc>
          <w:tcPr>
            <w:tcW w:w="4820" w:type="dxa"/>
          </w:tcPr>
          <w:p w14:paraId="19AFB49C" w14:textId="04B0918D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3-Traum 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Wirklichkeit</w:t>
            </w:r>
            <w:proofErr w:type="spellEnd"/>
          </w:p>
          <w:p w14:paraId="31DBA8C1" w14:textId="77777777" w:rsidR="0075406A" w:rsidRPr="007E377C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77C">
              <w:rPr>
                <w:rFonts w:ascii="Arial" w:hAnsi="Arial" w:cs="Arial"/>
                <w:bCs/>
                <w:sz w:val="20"/>
                <w:szCs w:val="20"/>
              </w:rPr>
              <w:t>Talking about your dream job</w:t>
            </w:r>
          </w:p>
          <w:p w14:paraId="10EE443E" w14:textId="77777777" w:rsidR="0075406A" w:rsidRPr="007E377C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77C">
              <w:rPr>
                <w:rFonts w:ascii="Arial" w:hAnsi="Arial" w:cs="Arial"/>
                <w:bCs/>
                <w:sz w:val="20"/>
                <w:szCs w:val="20"/>
              </w:rPr>
              <w:t>Using a variety of tenses</w:t>
            </w:r>
          </w:p>
          <w:p w14:paraId="1FC39945" w14:textId="5DED1DC6" w:rsidR="0075406A" w:rsidRPr="00EE4258" w:rsidRDefault="0075406A" w:rsidP="0075406A"/>
        </w:tc>
        <w:tc>
          <w:tcPr>
            <w:tcW w:w="3118" w:type="dxa"/>
          </w:tcPr>
          <w:p w14:paraId="5C81F693" w14:textId="77777777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p146-147</w:t>
            </w:r>
          </w:p>
          <w:p w14:paraId="0562CB0E" w14:textId="7E10C25B" w:rsidR="0075406A" w:rsidRDefault="0075406A" w:rsidP="0075406A"/>
        </w:tc>
      </w:tr>
      <w:tr w:rsidR="0075406A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9687A41" w14:textId="77777777" w:rsidR="0075406A" w:rsidRDefault="0075406A" w:rsidP="0075406A">
            <w:r>
              <w:t>6</w:t>
            </w:r>
            <w:r w:rsidRPr="00292983">
              <w:rPr>
                <w:vertAlign w:val="superscript"/>
              </w:rPr>
              <w:t>th</w:t>
            </w:r>
            <w:r>
              <w:t xml:space="preserve"> December</w:t>
            </w:r>
          </w:p>
          <w:p w14:paraId="6D98A12B" w14:textId="4426B284" w:rsidR="0075406A" w:rsidRDefault="0075406A" w:rsidP="0075406A"/>
        </w:tc>
        <w:tc>
          <w:tcPr>
            <w:tcW w:w="4820" w:type="dxa"/>
          </w:tcPr>
          <w:p w14:paraId="658127BE" w14:textId="26DE976A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77C">
              <w:rPr>
                <w:rFonts w:ascii="Arial" w:hAnsi="Arial" w:cs="Arial"/>
                <w:b/>
                <w:bCs/>
                <w:sz w:val="20"/>
                <w:szCs w:val="20"/>
              </w:rPr>
              <w:t>4-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Sprachen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öffnen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Türen</w:t>
            </w:r>
            <w:proofErr w:type="spellEnd"/>
          </w:p>
          <w:p w14:paraId="2FDBC25D" w14:textId="77777777" w:rsidR="0075406A" w:rsidRPr="007E377C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77C">
              <w:rPr>
                <w:rFonts w:ascii="Arial" w:hAnsi="Arial" w:cs="Arial"/>
                <w:bCs/>
                <w:sz w:val="20"/>
                <w:szCs w:val="20"/>
              </w:rPr>
              <w:t>Discuss reasons for learning German and other languages</w:t>
            </w:r>
          </w:p>
          <w:p w14:paraId="356C78A5" w14:textId="77777777" w:rsidR="0075406A" w:rsidRPr="007E377C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77C">
              <w:rPr>
                <w:rFonts w:ascii="Arial" w:hAnsi="Arial" w:cs="Arial"/>
                <w:bCs/>
                <w:sz w:val="20"/>
                <w:szCs w:val="20"/>
              </w:rPr>
              <w:t>Using um…</w:t>
            </w:r>
            <w:proofErr w:type="spellStart"/>
            <w:r w:rsidRPr="007E377C">
              <w:rPr>
                <w:rFonts w:ascii="Arial" w:hAnsi="Arial" w:cs="Arial"/>
                <w:bCs/>
                <w:sz w:val="20"/>
                <w:szCs w:val="20"/>
              </w:rPr>
              <w:t>zu</w:t>
            </w:r>
            <w:proofErr w:type="spellEnd"/>
            <w:r w:rsidRPr="007E377C">
              <w:rPr>
                <w:rFonts w:ascii="Arial" w:hAnsi="Arial" w:cs="Arial"/>
                <w:bCs/>
                <w:sz w:val="20"/>
                <w:szCs w:val="20"/>
              </w:rPr>
              <w:t>...</w:t>
            </w:r>
          </w:p>
          <w:p w14:paraId="2946DB82" w14:textId="1FAF3329" w:rsidR="0075406A" w:rsidRPr="00D32FE6" w:rsidRDefault="0075406A" w:rsidP="0075406A">
            <w:pPr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14:paraId="015C47DE" w14:textId="77777777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p148-149</w:t>
            </w:r>
          </w:p>
          <w:p w14:paraId="5997CC1D" w14:textId="3E521B51" w:rsidR="0075406A" w:rsidRDefault="0075406A" w:rsidP="0075406A"/>
        </w:tc>
      </w:tr>
      <w:tr w:rsidR="0075406A" w14:paraId="38DC41A1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8270EFD" w14:textId="77777777" w:rsidR="0075406A" w:rsidRDefault="0075406A" w:rsidP="0075406A">
            <w:r>
              <w:t>13</w:t>
            </w:r>
            <w:r w:rsidRPr="00977BCD">
              <w:rPr>
                <w:vertAlign w:val="superscript"/>
              </w:rPr>
              <w:t>th</w:t>
            </w:r>
            <w:r>
              <w:t xml:space="preserve"> December</w:t>
            </w:r>
          </w:p>
          <w:p w14:paraId="6A1602EA" w14:textId="5286FE8B" w:rsidR="0075406A" w:rsidRDefault="0075406A" w:rsidP="0075406A"/>
        </w:tc>
        <w:tc>
          <w:tcPr>
            <w:tcW w:w="4820" w:type="dxa"/>
          </w:tcPr>
          <w:p w14:paraId="301CE3E2" w14:textId="2671295A" w:rsidR="0075406A" w:rsidRDefault="0075406A" w:rsidP="00754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Assessments and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Weihnachten</w:t>
            </w:r>
            <w:proofErr w:type="spellEnd"/>
          </w:p>
          <w:p w14:paraId="789CE06E" w14:textId="77777777" w:rsidR="0075406A" w:rsidRPr="007E377C" w:rsidRDefault="0075406A" w:rsidP="007540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377C">
              <w:rPr>
                <w:rFonts w:ascii="Arial" w:hAnsi="Arial" w:cs="Arial"/>
                <w:bCs/>
                <w:sz w:val="20"/>
                <w:szCs w:val="20"/>
              </w:rPr>
              <w:t xml:space="preserve">Assess reading, listening and writing. </w:t>
            </w:r>
            <w:r w:rsidRPr="007E377C">
              <w:rPr>
                <w:rFonts w:ascii="Arial" w:hAnsi="Arial" w:cs="Arial"/>
                <w:bCs/>
                <w:sz w:val="20"/>
                <w:szCs w:val="20"/>
              </w:rPr>
              <w:br/>
              <w:t>Learn Christmas vocabulary</w:t>
            </w:r>
          </w:p>
          <w:p w14:paraId="697ACA75" w14:textId="05CD0593" w:rsidR="0075406A" w:rsidRPr="001D50FE" w:rsidRDefault="0075406A" w:rsidP="0075406A"/>
        </w:tc>
        <w:tc>
          <w:tcPr>
            <w:tcW w:w="3118" w:type="dxa"/>
          </w:tcPr>
          <w:p w14:paraId="02630997" w14:textId="77777777" w:rsidR="0075406A" w:rsidRDefault="0075406A" w:rsidP="0075406A">
            <w:pPr>
              <w:rPr>
                <w:b/>
              </w:rPr>
            </w:pPr>
            <w:r w:rsidRPr="007E377C">
              <w:rPr>
                <w:b/>
              </w:rPr>
              <w:t>Revision pages 194-195</w:t>
            </w:r>
          </w:p>
          <w:p w14:paraId="2C738EC5" w14:textId="676E7608" w:rsidR="0075406A" w:rsidRDefault="0075406A" w:rsidP="0075406A">
            <w:r>
              <w:t>Please email your teacher for the assessment papers if you are absent.</w:t>
            </w:r>
          </w:p>
          <w:p w14:paraId="26B5E996" w14:textId="3838A797" w:rsidR="0075406A" w:rsidRPr="007E377C" w:rsidRDefault="0075406A" w:rsidP="0075406A">
            <w:pPr>
              <w:rPr>
                <w:b/>
              </w:rPr>
            </w:pPr>
          </w:p>
        </w:tc>
      </w:tr>
      <w:bookmarkEnd w:id="0"/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2098"/>
    <w:rsid w:val="000F7E6C"/>
    <w:rsid w:val="00104262"/>
    <w:rsid w:val="00106798"/>
    <w:rsid w:val="00115942"/>
    <w:rsid w:val="00123C82"/>
    <w:rsid w:val="001264E6"/>
    <w:rsid w:val="00137AFF"/>
    <w:rsid w:val="00143B86"/>
    <w:rsid w:val="00145E37"/>
    <w:rsid w:val="00152115"/>
    <w:rsid w:val="001719B4"/>
    <w:rsid w:val="001A6B4B"/>
    <w:rsid w:val="001A7CFE"/>
    <w:rsid w:val="001B18BD"/>
    <w:rsid w:val="001C1B18"/>
    <w:rsid w:val="001D50FE"/>
    <w:rsid w:val="00221DC5"/>
    <w:rsid w:val="00227A58"/>
    <w:rsid w:val="0025772F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3419"/>
    <w:rsid w:val="003C03F3"/>
    <w:rsid w:val="003D012E"/>
    <w:rsid w:val="003E73F2"/>
    <w:rsid w:val="0045451B"/>
    <w:rsid w:val="004A0040"/>
    <w:rsid w:val="004A4C21"/>
    <w:rsid w:val="004F1639"/>
    <w:rsid w:val="0050241D"/>
    <w:rsid w:val="005300A2"/>
    <w:rsid w:val="0053787A"/>
    <w:rsid w:val="00547AC3"/>
    <w:rsid w:val="00585106"/>
    <w:rsid w:val="00585B0E"/>
    <w:rsid w:val="005F64D0"/>
    <w:rsid w:val="00613305"/>
    <w:rsid w:val="00615F5C"/>
    <w:rsid w:val="00636821"/>
    <w:rsid w:val="006826E4"/>
    <w:rsid w:val="006D41D7"/>
    <w:rsid w:val="0070113E"/>
    <w:rsid w:val="00722BA9"/>
    <w:rsid w:val="0075406A"/>
    <w:rsid w:val="00754BBB"/>
    <w:rsid w:val="00757E7B"/>
    <w:rsid w:val="00767BA0"/>
    <w:rsid w:val="007D4C16"/>
    <w:rsid w:val="007E377C"/>
    <w:rsid w:val="008159C4"/>
    <w:rsid w:val="0083252E"/>
    <w:rsid w:val="00871B5A"/>
    <w:rsid w:val="0089684E"/>
    <w:rsid w:val="008C3B69"/>
    <w:rsid w:val="00905832"/>
    <w:rsid w:val="00906112"/>
    <w:rsid w:val="00922EF9"/>
    <w:rsid w:val="00926620"/>
    <w:rsid w:val="009477AC"/>
    <w:rsid w:val="00967A1C"/>
    <w:rsid w:val="00967F53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361C4"/>
    <w:rsid w:val="00B37102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326AD"/>
    <w:rsid w:val="00C55220"/>
    <w:rsid w:val="00C610C2"/>
    <w:rsid w:val="00C62636"/>
    <w:rsid w:val="00C63D0F"/>
    <w:rsid w:val="00C9301E"/>
    <w:rsid w:val="00C95598"/>
    <w:rsid w:val="00CD6729"/>
    <w:rsid w:val="00CD6DB0"/>
    <w:rsid w:val="00D1498F"/>
    <w:rsid w:val="00D32FE6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57A4"/>
    <w:rsid w:val="00F668D3"/>
    <w:rsid w:val="00F945B6"/>
    <w:rsid w:val="00FA1E8D"/>
    <w:rsid w:val="00FD5266"/>
    <w:rsid w:val="00FE239A"/>
    <w:rsid w:val="00FE543B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10</cp:revision>
  <dcterms:created xsi:type="dcterms:W3CDTF">2020-09-06T12:15:00Z</dcterms:created>
  <dcterms:modified xsi:type="dcterms:W3CDTF">2021-10-21T11:58:00Z</dcterms:modified>
</cp:coreProperties>
</file>